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AD" w:rsidRPr="000D14CE" w:rsidRDefault="00B348AD" w:rsidP="00B348AD">
      <w:pPr>
        <w:pStyle w:val="a3"/>
        <w:keepNext/>
        <w:keepLines/>
        <w:tabs>
          <w:tab w:val="clear" w:pos="4320"/>
          <w:tab w:val="clear" w:pos="8640"/>
        </w:tabs>
        <w:jc w:val="center"/>
        <w:rPr>
          <w:b/>
        </w:rPr>
      </w:pPr>
      <w:r w:rsidRPr="000D14CE">
        <w:rPr>
          <w:b/>
        </w:rPr>
        <w:t>Key Elements in Designing and Implementing Career Resources and Services</w:t>
      </w:r>
      <w:r w:rsidRPr="000D14CE">
        <w:rPr>
          <w:rStyle w:val="a7"/>
          <w:b/>
        </w:rPr>
        <w:footnoteReference w:id="1"/>
      </w:r>
    </w:p>
    <w:p w:rsidR="00B348AD" w:rsidRPr="000D14CE" w:rsidRDefault="00B348AD" w:rsidP="00B348AD">
      <w:pPr>
        <w:spacing w:before="120"/>
        <w:ind w:firstLine="720"/>
      </w:pPr>
      <w:r w:rsidRPr="000D14CE">
        <w:t>The career resources, service-delivery tools, and career services described in this handout are intended to provide the best quality career assistance to the largest number adolescents and adults possible at the lowest feasible cost. The implementation model presented in this handout is intended to help staff make best use of the limited time that is available in organizations for planning. Following an implementation plan can help staff to better anticipate, and then potentially avoid, typical problems in changing the design and delivery of career resources and services.</w:t>
      </w:r>
    </w:p>
    <w:p w:rsidR="00B348AD" w:rsidRPr="000D14CE" w:rsidRDefault="00B348AD" w:rsidP="00B348AD">
      <w:pPr>
        <w:pStyle w:val="a3"/>
        <w:keepNext/>
        <w:keepLines/>
        <w:tabs>
          <w:tab w:val="clear" w:pos="4320"/>
          <w:tab w:val="clear" w:pos="8640"/>
        </w:tabs>
        <w:spacing w:before="120"/>
        <w:jc w:val="center"/>
        <w:rPr>
          <w:b/>
        </w:rPr>
      </w:pPr>
      <w:r w:rsidRPr="000D14CE">
        <w:rPr>
          <w:b/>
        </w:rPr>
        <w:t>Career Services</w:t>
      </w:r>
    </w:p>
    <w:p w:rsidR="00B348AD" w:rsidRPr="000D14CE" w:rsidRDefault="00B348AD" w:rsidP="00B348AD">
      <w:pPr>
        <w:pStyle w:val="a3"/>
        <w:keepNext/>
        <w:keepLines/>
        <w:tabs>
          <w:tab w:val="clear" w:pos="4320"/>
          <w:tab w:val="clear" w:pos="8640"/>
        </w:tabs>
        <w:spacing w:before="120" w:after="240"/>
        <w:rPr>
          <w:b/>
        </w:rPr>
      </w:pPr>
      <w:r w:rsidRPr="000D14CE">
        <w:rPr>
          <w:b/>
          <w:i/>
        </w:rPr>
        <w:t>Career Services</w:t>
      </w:r>
      <w:r w:rsidRPr="000D14CE">
        <w:t xml:space="preserve"> include self-help, brief staff-assisted, and individual case-managed services that are delivered by staff members to assist adolescents and adults in making informed and careful decisions about occupational, educational, training, and employment choices.</w:t>
      </w:r>
    </w:p>
    <w:p w:rsidR="00B348AD" w:rsidRPr="000D14CE" w:rsidRDefault="00B348AD" w:rsidP="00B348AD">
      <w:pPr>
        <w:keepLines/>
        <w:numPr>
          <w:ilvl w:val="0"/>
          <w:numId w:val="5"/>
        </w:numPr>
        <w:tabs>
          <w:tab w:val="clear" w:pos="720"/>
          <w:tab w:val="num" w:pos="360"/>
        </w:tabs>
        <w:spacing w:before="240"/>
        <w:ind w:left="360"/>
      </w:pPr>
      <w:r w:rsidRPr="000D14CE">
        <w:rPr>
          <w:b/>
          <w:i/>
        </w:rPr>
        <w:t>Self-help services</w:t>
      </w:r>
      <w:r w:rsidRPr="000D14CE">
        <w:t xml:space="preserve"> involve self-guided use of self-assessments and information resources in a career resource room or on a Web site, where resources have been designed for independent use by adolescents and adults with a </w:t>
      </w:r>
      <w:r w:rsidRPr="000D14CE">
        <w:rPr>
          <w:i/>
        </w:rPr>
        <w:t>high</w:t>
      </w:r>
      <w:r w:rsidRPr="000D14CE">
        <w:t xml:space="preserve"> readiness for career decision making</w:t>
      </w:r>
      <w:r w:rsidR="00040B9F">
        <w:fldChar w:fldCharType="begin"/>
      </w:r>
      <w:r>
        <w:instrText xml:space="preserve"> XE "</w:instrText>
      </w:r>
      <w:r w:rsidRPr="00CB75EF">
        <w:instrText>high readiness for career decision making</w:instrText>
      </w:r>
      <w:r>
        <w:instrText xml:space="preserve">" </w:instrText>
      </w:r>
      <w:r w:rsidR="00040B9F">
        <w:fldChar w:fldCharType="end"/>
      </w:r>
      <w:r w:rsidRPr="000D14CE">
        <w:t>.</w:t>
      </w:r>
    </w:p>
    <w:p w:rsidR="00B348AD" w:rsidRPr="000D14CE" w:rsidRDefault="00B348AD" w:rsidP="00B348AD">
      <w:pPr>
        <w:pStyle w:val="a3"/>
        <w:keepNext/>
        <w:keepLines/>
        <w:numPr>
          <w:ilvl w:val="0"/>
          <w:numId w:val="5"/>
        </w:numPr>
        <w:tabs>
          <w:tab w:val="clear" w:pos="720"/>
          <w:tab w:val="clear" w:pos="4320"/>
          <w:tab w:val="clear" w:pos="8640"/>
          <w:tab w:val="num" w:pos="360"/>
        </w:tabs>
        <w:spacing w:before="120"/>
        <w:ind w:left="360"/>
      </w:pPr>
      <w:r w:rsidRPr="000D14CE">
        <w:rPr>
          <w:b/>
          <w:i/>
        </w:rPr>
        <w:t>Brief staff-assisted services</w:t>
      </w:r>
      <w:r w:rsidRPr="000D14CE">
        <w:t xml:space="preserve"> involve practitioner-guided use of assessment and information resources in a career resource room, classroom, or group setting for adolescents and adults with </w:t>
      </w:r>
      <w:r w:rsidRPr="000D14CE">
        <w:rPr>
          <w:i/>
        </w:rPr>
        <w:t>moderate</w:t>
      </w:r>
      <w:r w:rsidRPr="000D14CE">
        <w:t xml:space="preserve"> readiness for career decision making</w:t>
      </w:r>
      <w:r w:rsidR="00040B9F">
        <w:fldChar w:fldCharType="begin"/>
      </w:r>
      <w:r>
        <w:instrText xml:space="preserve"> XE "</w:instrText>
      </w:r>
      <w:r w:rsidRPr="001C27ED">
        <w:rPr>
          <w:i/>
        </w:rPr>
        <w:instrText>moderate</w:instrText>
      </w:r>
      <w:r w:rsidRPr="001C27ED">
        <w:instrText xml:space="preserve"> readiness for career decision making</w:instrText>
      </w:r>
      <w:r>
        <w:instrText xml:space="preserve">" </w:instrText>
      </w:r>
      <w:r w:rsidR="00040B9F">
        <w:fldChar w:fldCharType="end"/>
      </w:r>
      <w:r w:rsidR="00040B9F">
        <w:fldChar w:fldCharType="begin"/>
      </w:r>
      <w:r>
        <w:instrText xml:space="preserve"> XE "</w:instrText>
      </w:r>
      <w:r w:rsidRPr="00CB75EF">
        <w:instrText>moderate readiness for career decision making</w:instrText>
      </w:r>
      <w:r>
        <w:instrText xml:space="preserve">" </w:instrText>
      </w:r>
      <w:r w:rsidR="00040B9F">
        <w:fldChar w:fldCharType="end"/>
      </w:r>
      <w:r w:rsidRPr="000D14CE">
        <w:t>. Four types of brief staff-assisted services exist.</w:t>
      </w:r>
    </w:p>
    <w:p w:rsidR="00B348AD" w:rsidRPr="000D14CE" w:rsidRDefault="00B348AD" w:rsidP="00B348AD">
      <w:pPr>
        <w:keepLines/>
        <w:numPr>
          <w:ilvl w:val="0"/>
          <w:numId w:val="1"/>
        </w:numPr>
        <w:tabs>
          <w:tab w:val="clear" w:pos="720"/>
          <w:tab w:val="left" w:pos="630"/>
        </w:tabs>
        <w:spacing w:before="120"/>
        <w:ind w:left="630" w:hanging="288"/>
      </w:pPr>
      <w:r w:rsidRPr="000D14CE">
        <w:rPr>
          <w:b/>
          <w:i/>
        </w:rPr>
        <w:t>Drop-in career services</w:t>
      </w:r>
      <w:r w:rsidRPr="000D14CE">
        <w:t xml:space="preserve"> involve self-guided use of self-assessment, information, and instructional resources in a career resource room with support provided by practitioners on an as-needed basis. Figure 1 presents the service delivery sequence for drop-in career services.</w:t>
      </w:r>
    </w:p>
    <w:p w:rsidR="00B348AD" w:rsidRPr="000D14CE" w:rsidRDefault="00B348AD" w:rsidP="00B348AD">
      <w:pPr>
        <w:keepLines/>
        <w:numPr>
          <w:ilvl w:val="0"/>
          <w:numId w:val="1"/>
        </w:numPr>
        <w:tabs>
          <w:tab w:val="clear" w:pos="720"/>
          <w:tab w:val="num" w:pos="630"/>
        </w:tabs>
        <w:spacing w:before="120"/>
        <w:ind w:left="630" w:hanging="288"/>
      </w:pPr>
      <w:r w:rsidRPr="000D14CE">
        <w:rPr>
          <w:b/>
          <w:i/>
        </w:rPr>
        <w:t>Career courses with large group interaction</w:t>
      </w:r>
      <w:r w:rsidRPr="000D14CE">
        <w:t xml:space="preserve"> involve instructor-guided use of career resources in a classroom setting.</w:t>
      </w:r>
    </w:p>
    <w:p w:rsidR="00B348AD" w:rsidRPr="000D14CE" w:rsidRDefault="00B348AD" w:rsidP="00B348AD">
      <w:pPr>
        <w:keepLines/>
        <w:numPr>
          <w:ilvl w:val="0"/>
          <w:numId w:val="1"/>
        </w:numPr>
        <w:tabs>
          <w:tab w:val="clear" w:pos="720"/>
          <w:tab w:val="num" w:pos="630"/>
        </w:tabs>
        <w:spacing w:before="120"/>
        <w:ind w:left="630" w:hanging="288"/>
      </w:pPr>
      <w:r w:rsidRPr="000D14CE">
        <w:rPr>
          <w:b/>
          <w:i/>
        </w:rPr>
        <w:t>Short-term group counseling</w:t>
      </w:r>
      <w:r w:rsidRPr="000D14CE">
        <w:t xml:space="preserve"> involves practitioner-guided use of career resources in a group setting with interaction encouraged among the group members.</w:t>
      </w:r>
    </w:p>
    <w:p w:rsidR="00B348AD" w:rsidRPr="000D14CE" w:rsidRDefault="00B348AD" w:rsidP="00B348AD">
      <w:pPr>
        <w:keepLines/>
        <w:numPr>
          <w:ilvl w:val="0"/>
          <w:numId w:val="1"/>
        </w:numPr>
        <w:tabs>
          <w:tab w:val="clear" w:pos="720"/>
          <w:tab w:val="left" w:pos="630"/>
        </w:tabs>
        <w:spacing w:before="120"/>
        <w:ind w:left="630" w:hanging="288"/>
      </w:pPr>
      <w:r w:rsidRPr="000D14CE">
        <w:rPr>
          <w:b/>
          <w:i/>
        </w:rPr>
        <w:t>Workshops</w:t>
      </w:r>
      <w:r w:rsidRPr="000D14CE">
        <w:t xml:space="preserve"> involve practitioner-guided use of career resources in groups of varying size with limited to no interaction among the participants.</w:t>
      </w:r>
    </w:p>
    <w:p w:rsidR="00B348AD" w:rsidRPr="000D14CE" w:rsidRDefault="00B348AD" w:rsidP="00B348AD">
      <w:pPr>
        <w:keepLines/>
        <w:numPr>
          <w:ilvl w:val="0"/>
          <w:numId w:val="1"/>
        </w:numPr>
        <w:tabs>
          <w:tab w:val="clear" w:pos="720"/>
          <w:tab w:val="num" w:pos="270"/>
        </w:tabs>
        <w:spacing w:before="120"/>
        <w:ind w:left="360"/>
      </w:pPr>
      <w:r w:rsidRPr="000D14CE">
        <w:rPr>
          <w:b/>
          <w:i/>
        </w:rPr>
        <w:t>Individual case-managed services</w:t>
      </w:r>
      <w:r w:rsidRPr="000D14CE">
        <w:t xml:space="preserve"> involve practitioner-guided use of assessment and information resources in an individual office, classroom, or group setting for adolescents and adults with </w:t>
      </w:r>
      <w:r w:rsidRPr="000D14CE">
        <w:rPr>
          <w:i/>
        </w:rPr>
        <w:t>low</w:t>
      </w:r>
      <w:r w:rsidRPr="000D14CE">
        <w:t xml:space="preserve"> readiness for decision making. Three types of brief staff-assisted services exist.</w:t>
      </w:r>
    </w:p>
    <w:p w:rsidR="00B348AD" w:rsidRPr="000D14CE" w:rsidRDefault="00B348AD" w:rsidP="00B348AD">
      <w:pPr>
        <w:keepLines/>
        <w:numPr>
          <w:ilvl w:val="0"/>
          <w:numId w:val="2"/>
        </w:numPr>
        <w:tabs>
          <w:tab w:val="clear" w:pos="720"/>
          <w:tab w:val="num" w:pos="630"/>
        </w:tabs>
        <w:spacing w:before="120"/>
        <w:ind w:left="630" w:hanging="288"/>
      </w:pPr>
      <w:r w:rsidRPr="000D14CE">
        <w:rPr>
          <w:b/>
          <w:i/>
        </w:rPr>
        <w:t>Individual counseling</w:t>
      </w:r>
      <w:r w:rsidRPr="000D14CE">
        <w:t xml:space="preserve"> involves appointment-based, practitioner-guided use of career resources in an individual office setting or Internet-based remote setting.</w:t>
      </w:r>
    </w:p>
    <w:p w:rsidR="00B348AD" w:rsidRPr="000D14CE" w:rsidRDefault="00B348AD" w:rsidP="00B348AD">
      <w:pPr>
        <w:keepLines/>
        <w:numPr>
          <w:ilvl w:val="0"/>
          <w:numId w:val="2"/>
        </w:numPr>
        <w:tabs>
          <w:tab w:val="clear" w:pos="720"/>
          <w:tab w:val="num" w:pos="630"/>
        </w:tabs>
        <w:spacing w:before="120"/>
        <w:ind w:left="630" w:hanging="288"/>
      </w:pPr>
      <w:r w:rsidRPr="000D14CE">
        <w:rPr>
          <w:b/>
          <w:i/>
        </w:rPr>
        <w:t>Career courses with small group interaction</w:t>
      </w:r>
      <w:r w:rsidRPr="000D14CE">
        <w:t xml:space="preserve"> involve instructor-guided use of career resources in a classroom with extensive opportunity for interaction among students and instructors.</w:t>
      </w:r>
    </w:p>
    <w:p w:rsidR="00B348AD" w:rsidRPr="000D14CE" w:rsidRDefault="00B348AD" w:rsidP="00B348AD">
      <w:pPr>
        <w:numPr>
          <w:ilvl w:val="0"/>
          <w:numId w:val="2"/>
        </w:numPr>
        <w:tabs>
          <w:tab w:val="clear" w:pos="720"/>
          <w:tab w:val="left" w:pos="630"/>
        </w:tabs>
        <w:spacing w:before="120" w:after="120"/>
        <w:ind w:left="634" w:hanging="288"/>
      </w:pPr>
      <w:r w:rsidRPr="000D14CE">
        <w:rPr>
          <w:b/>
          <w:i/>
        </w:rPr>
        <w:t>Long-term group counseling</w:t>
      </w:r>
      <w:r w:rsidRPr="000D14CE">
        <w:t xml:space="preserve"> involves practitioner-guided use of career resources in a group setting with considerable opportunity for sharing information and the development of group cohesion among members.</w:t>
      </w:r>
    </w:p>
    <w:p w:rsidR="00B348AD" w:rsidRPr="000D14CE" w:rsidRDefault="00040B9F" w:rsidP="00B348AD">
      <w:pPr>
        <w:tabs>
          <w:tab w:val="left" w:leader="hyphen" w:pos="9792"/>
        </w:tabs>
      </w:pPr>
      <w:r>
        <w:pict>
          <v:group id="_x0000_s1026" editas="canvas" style="width:468pt;height:592.15pt;mso-position-horizontal-relative:char;mso-position-vertical-relative:line" coordorigin="1440,-3861" coordsize="9360,118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3861;width:9360;height:1184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96;top:836;width:4709;height:1534" stroked="f">
              <v:textbox style="mso-next-textbox:#_x0000_s1028">
                <w:txbxContent>
                  <w:p w:rsidR="00B348AD" w:rsidRDefault="00B348AD" w:rsidP="00B348AD">
                    <w:pPr>
                      <w:keepNext/>
                      <w:rPr>
                        <w:b/>
                        <w:sz w:val="22"/>
                        <w:szCs w:val="22"/>
                      </w:rPr>
                    </w:pPr>
                    <w:r>
                      <w:rPr>
                        <w:b/>
                        <w:i/>
                        <w:sz w:val="22"/>
                        <w:szCs w:val="22"/>
                      </w:rPr>
                      <w:t>Monitoring or “Safety Net” in resource room</w:t>
                    </w:r>
                  </w:p>
                  <w:p w:rsidR="00B348AD" w:rsidRPr="002B6A4A" w:rsidRDefault="00B348AD" w:rsidP="00B348AD">
                    <w:pPr>
                      <w:keepNext/>
                      <w:rPr>
                        <w:b/>
                        <w:i/>
                      </w:rPr>
                    </w:pPr>
                    <w:r w:rsidRPr="002B6A4A">
                      <w:rPr>
                        <w:b/>
                      </w:rPr>
                      <w:t>Are you finding the information you need?</w:t>
                    </w:r>
                  </w:p>
                  <w:p w:rsidR="00B348AD" w:rsidRPr="00F20DB9" w:rsidRDefault="00B348AD" w:rsidP="00B348AD">
                    <w:pPr>
                      <w:keepNext/>
                      <w:spacing w:before="120"/>
                      <w:rPr>
                        <w:b/>
                        <w:i/>
                        <w:sz w:val="22"/>
                        <w:szCs w:val="22"/>
                      </w:rPr>
                    </w:pPr>
                    <w:r w:rsidRPr="00F20DB9">
                      <w:rPr>
                        <w:b/>
                        <w:i/>
                        <w:sz w:val="22"/>
                        <w:szCs w:val="22"/>
                      </w:rPr>
                      <w:t xml:space="preserve">Identify individuals having </w:t>
                    </w:r>
                    <w:r>
                      <w:rPr>
                        <w:b/>
                        <w:i/>
                        <w:sz w:val="22"/>
                        <w:szCs w:val="22"/>
                      </w:rPr>
                      <w:t>problems</w:t>
                    </w:r>
                    <w:r w:rsidRPr="00F20DB9">
                      <w:rPr>
                        <w:b/>
                        <w:i/>
                        <w:sz w:val="22"/>
                        <w:szCs w:val="22"/>
                      </w:rPr>
                      <w:t xml:space="preserve"> using </w:t>
                    </w:r>
                    <w:r>
                      <w:rPr>
                        <w:b/>
                        <w:i/>
                        <w:sz w:val="22"/>
                        <w:szCs w:val="22"/>
                      </w:rPr>
                      <w:t xml:space="preserve">self-help </w:t>
                    </w:r>
                    <w:r w:rsidRPr="00F20DB9">
                      <w:rPr>
                        <w:b/>
                        <w:i/>
                        <w:sz w:val="22"/>
                        <w:szCs w:val="22"/>
                      </w:rPr>
                      <w:t>resources and provide additional screening</w:t>
                    </w:r>
                  </w:p>
                </w:txbxContent>
              </v:textbox>
            </v:shape>
            <v:line id="_x0000_s1029" style="position:absolute;flip:x" from="3271,761" to="3279,2418" strokeweight="1pt">
              <v:stroke endarrow="block"/>
            </v:line>
            <v:line id="_x0000_s1030" style="position:absolute" from="7474,3432" to="8961,3800">
              <v:stroke endarrow="block"/>
            </v:line>
            <v:shape id="_x0000_s1031" type="#_x0000_t202" style="position:absolute;left:3027;top:2424;width:2181;height:734" fillcolor="gray">
              <v:textbox style="mso-next-textbox:#_x0000_s1031">
                <w:txbxContent>
                  <w:p w:rsidR="00B348AD" w:rsidRPr="008310DA" w:rsidRDefault="00B348AD" w:rsidP="00B348AD">
                    <w:pPr>
                      <w:keepNext/>
                      <w:spacing w:before="120"/>
                      <w:jc w:val="center"/>
                      <w:rPr>
                        <w:b/>
                        <w:color w:val="FFFFFF"/>
                      </w:rPr>
                    </w:pPr>
                    <w:r w:rsidRPr="008310DA">
                      <w:rPr>
                        <w:b/>
                        <w:color w:val="FFFFFF"/>
                      </w:rPr>
                      <w:t>Self-Help Services</w:t>
                    </w:r>
                  </w:p>
                </w:txbxContent>
              </v:textbox>
            </v:shape>
            <v:line id="_x0000_s1032" style="position:absolute" from="5086,4586" to="5087,6029">
              <v:stroke endarrow="block"/>
            </v:line>
            <v:line id="_x0000_s1033" style="position:absolute" from="9814,4577" to="9815,6016">
              <v:stroke endarrow="block"/>
            </v:line>
            <v:shape id="_x0000_s1034" type="#_x0000_t202" style="position:absolute;left:4837;top:6016;width:2181;height:735" fillcolor="gray">
              <v:textbox style="mso-next-textbox:#_x0000_s1034">
                <w:txbxContent>
                  <w:p w:rsidR="00B348AD" w:rsidRPr="008310DA" w:rsidRDefault="00B348AD" w:rsidP="00B348AD">
                    <w:pPr>
                      <w:keepNext/>
                      <w:jc w:val="center"/>
                      <w:rPr>
                        <w:b/>
                        <w:color w:val="FFFFFF"/>
                      </w:rPr>
                    </w:pPr>
                    <w:r w:rsidRPr="008310DA">
                      <w:rPr>
                        <w:b/>
                        <w:color w:val="FFFFFF"/>
                      </w:rPr>
                      <w:t>Brief Staff-Assisted Services</w:t>
                    </w:r>
                  </w:p>
                </w:txbxContent>
              </v:textbox>
            </v:shape>
            <v:line id="_x0000_s1035" style="position:absolute;flip:x" from="6574,2113" to="6575,2418" strokeweight="1pt">
              <v:stroke dashstyle="dash" endarrow="block"/>
            </v:line>
            <v:line id="_x0000_s1036" style="position:absolute;flip:y" from="4528,2112" to="6574,2113" strokeweight="1pt">
              <v:stroke dashstyle="dash"/>
            </v:line>
            <v:line id="_x0000_s1037" style="position:absolute;flip:x" from="6597,7048" to="8915,7049" strokeweight="1pt">
              <v:stroke dashstyle="dash"/>
            </v:line>
            <v:shape id="_x0000_s1038" type="#_x0000_t202" style="position:absolute;left:5996;top:2422;width:2993;height:1010" fillcolor="silver">
              <v:textbox style="mso-next-textbox:#_x0000_s1038">
                <w:txbxContent>
                  <w:p w:rsidR="00B348AD" w:rsidRPr="005828BE" w:rsidRDefault="00B348AD" w:rsidP="00B348AD">
                    <w:pPr>
                      <w:jc w:val="center"/>
                      <w:rPr>
                        <w:b/>
                        <w:szCs w:val="22"/>
                      </w:rPr>
                    </w:pPr>
                    <w:r w:rsidRPr="005828BE">
                      <w:rPr>
                        <w:b/>
                        <w:szCs w:val="22"/>
                      </w:rPr>
                      <w:t>Diagnostic interview or diagnostic measure and diagnostic interview</w:t>
                    </w:r>
                  </w:p>
                </w:txbxContent>
              </v:textbox>
            </v:shape>
            <v:shape id="_x0000_s1039" type="#_x0000_t202" style="position:absolute;left:7827;top:6016;width:2181;height:735" fillcolor="gray">
              <v:textbox style="mso-next-textbox:#_x0000_s1039">
                <w:txbxContent>
                  <w:p w:rsidR="00B348AD" w:rsidRPr="008310DA" w:rsidRDefault="00B348AD" w:rsidP="00B348AD">
                    <w:pPr>
                      <w:keepNext/>
                      <w:jc w:val="center"/>
                      <w:rPr>
                        <w:b/>
                        <w:color w:val="FFFFFF"/>
                      </w:rPr>
                    </w:pPr>
                    <w:r w:rsidRPr="008310DA">
                      <w:rPr>
                        <w:b/>
                        <w:color w:val="FFFFFF"/>
                      </w:rPr>
                      <w:t>Individual Case-Managed Services</w:t>
                    </w:r>
                  </w:p>
                </w:txbxContent>
              </v:textbox>
            </v:shape>
            <v:line id="_x0000_s1040" style="position:absolute;flip:y" from="4527,3158" to="4528,6406" strokeweight="1pt">
              <v:stroke dashstyle="dash" endarrow="block"/>
            </v:line>
            <v:shape id="_x0000_s1041" type="#_x0000_t202" style="position:absolute;left:1466;top:-1484;width:1404;height:806" filled="f" fillcolor="#ddd" stroked="f">
              <v:textbox style="mso-next-textbox:#_x0000_s1041">
                <w:txbxContent>
                  <w:p w:rsidR="00B348AD" w:rsidRPr="00763B42" w:rsidRDefault="00B348AD" w:rsidP="00B348AD">
                    <w:pPr>
                      <w:keepNext/>
                      <w:jc w:val="center"/>
                      <w:rPr>
                        <w:b/>
                      </w:rPr>
                    </w:pPr>
                    <w:r w:rsidRPr="00763B42">
                      <w:rPr>
                        <w:b/>
                      </w:rPr>
                      <w:t>Brief Screening</w:t>
                    </w:r>
                  </w:p>
                </w:txbxContent>
              </v:textbox>
            </v:shape>
            <v:line id="_x0000_s1042" style="position:absolute;flip:x" from="5996,3432" to="7489,3798">
              <v:stroke endarrow="block"/>
            </v:line>
            <v:line id="_x0000_s1043" style="position:absolute;flip:x" from="8062,-400" to="8075,2411">
              <v:stroke endarrow="block"/>
            </v:line>
            <v:line id="_x0000_s1044" style="position:absolute;flip:x" from="4525,2111" to="4526,2415" strokeweight="1pt">
              <v:stroke dashstyle="dash"/>
            </v:line>
            <v:shape id="_x0000_s1045" type="#_x0000_t202" style="position:absolute;left:5151;top:4733;width:4594;height:936" stroked="f">
              <v:textbox style="mso-next-textbox:#_x0000_s1045">
                <w:txbxContent>
                  <w:p w:rsidR="00B348AD" w:rsidRDefault="00B348AD" w:rsidP="00B348AD">
                    <w:pPr>
                      <w:keepNext/>
                      <w:rPr>
                        <w:b/>
                        <w:i/>
                        <w:sz w:val="22"/>
                        <w:szCs w:val="22"/>
                      </w:rPr>
                    </w:pPr>
                    <w:r>
                      <w:rPr>
                        <w:b/>
                        <w:i/>
                        <w:sz w:val="22"/>
                        <w:szCs w:val="22"/>
                      </w:rPr>
                      <w:t>I</w:t>
                    </w:r>
                    <w:r w:rsidRPr="000D53DF">
                      <w:rPr>
                        <w:b/>
                        <w:i/>
                        <w:sz w:val="22"/>
                        <w:szCs w:val="22"/>
                      </w:rPr>
                      <w:t xml:space="preserve">ndividuals having </w:t>
                    </w:r>
                    <w:r>
                      <w:rPr>
                        <w:b/>
                        <w:i/>
                        <w:sz w:val="22"/>
                        <w:szCs w:val="22"/>
                      </w:rPr>
                      <w:t>problems</w:t>
                    </w:r>
                    <w:r w:rsidRPr="000D53DF">
                      <w:rPr>
                        <w:b/>
                        <w:i/>
                        <w:sz w:val="22"/>
                        <w:szCs w:val="22"/>
                      </w:rPr>
                      <w:t xml:space="preserve"> using resources </w:t>
                    </w:r>
                    <w:r>
                      <w:rPr>
                        <w:b/>
                        <w:i/>
                        <w:sz w:val="22"/>
                        <w:szCs w:val="22"/>
                      </w:rPr>
                      <w:t>with brief assistance move to individual case-managed services (Monitoring or “Safety Net”)</w:t>
                    </w:r>
                  </w:p>
                </w:txbxContent>
              </v:textbox>
            </v:shape>
            <v:line id="_x0000_s1046" style="position:absolute;flip:x" from="5934,5699" to="5935,6003" strokeweight="1pt">
              <v:stroke dashstyle="dash"/>
            </v:line>
            <v:line id="_x0000_s1047" style="position:absolute;flip:x" from="8211,5699" to="8212,6003" strokeweight="1pt">
              <v:stroke dashstyle="dash" endarrow="block"/>
            </v:line>
            <v:line id="_x0000_s1048" style="position:absolute;flip:y" from="5958,5679" to="8212,5680" strokeweight="1pt">
              <v:stroke dashstyle="dash"/>
            </v:line>
            <v:shape id="_x0000_s1049" type="#_x0000_t202" style="position:absolute;left:5961;top:-1717;width:2552;height:1329" fillcolor="#e6e6e6">
              <v:textbox style="mso-next-textbox:#_x0000_s1049">
                <w:txbxContent>
                  <w:p w:rsidR="00B348AD" w:rsidRPr="00763B42" w:rsidRDefault="00B348AD" w:rsidP="00B348AD">
                    <w:pPr>
                      <w:keepNext/>
                      <w:spacing w:before="20"/>
                      <w:jc w:val="center"/>
                      <w:rPr>
                        <w:b/>
                      </w:rPr>
                    </w:pPr>
                    <w:r w:rsidRPr="00763B42">
                      <w:rPr>
                        <w:b/>
                      </w:rPr>
                      <w:t>Individual has no concrete request for information and a problem is mentioned</w:t>
                    </w:r>
                  </w:p>
                </w:txbxContent>
              </v:textbox>
            </v:shape>
            <v:shape id="_x0000_s1050" type="#_x0000_t202" style="position:absolute;left:2842;top:-1721;width:2555;height:1333" fillcolor="#e6e6e6">
              <v:textbox style="mso-next-textbox:#_x0000_s1050">
                <w:txbxContent>
                  <w:p w:rsidR="00B348AD" w:rsidRPr="00763B42" w:rsidRDefault="00B348AD" w:rsidP="00B348AD">
                    <w:pPr>
                      <w:keepNext/>
                      <w:spacing w:before="20"/>
                      <w:jc w:val="center"/>
                      <w:rPr>
                        <w:b/>
                      </w:rPr>
                    </w:pPr>
                    <w:r w:rsidRPr="00763B42">
                      <w:rPr>
                        <w:b/>
                      </w:rPr>
                      <w:t>Individual has a concrete request for information and no problem is mentioned</w:t>
                    </w:r>
                  </w:p>
                </w:txbxContent>
              </v:textbox>
            </v:shape>
            <v:line id="_x0000_s1051" style="position:absolute;flip:x" from="4086,-2237" to="5650,-1721">
              <v:stroke endarrow="block"/>
            </v:line>
            <v:line id="_x0000_s1052" style="position:absolute" from="5663,-2229" to="7301,-1721">
              <v:stroke endarrow="block"/>
            </v:line>
            <v:shape id="_x0000_s1053" type="#_x0000_t202" style="position:absolute;left:3954;top:-2682;width:3386;height:441" filled="f" fillcolor="#ddd">
              <v:textbox style="mso-next-textbox:#_x0000_s1053">
                <w:txbxContent>
                  <w:p w:rsidR="00B348AD" w:rsidRPr="00763B42" w:rsidRDefault="00B348AD" w:rsidP="00B348AD">
                    <w:pPr>
                      <w:keepNext/>
                      <w:jc w:val="center"/>
                      <w:rPr>
                        <w:b/>
                      </w:rPr>
                    </w:pPr>
                    <w:r w:rsidRPr="00763B42">
                      <w:rPr>
                        <w:b/>
                      </w:rPr>
                      <w:t>What brings you here today?</w:t>
                    </w:r>
                  </w:p>
                </w:txbxContent>
              </v:textbox>
            </v:shape>
            <v:line id="_x0000_s1054" style="position:absolute" from="5651,-3071" to="5653,-2670">
              <v:stroke endarrow="block"/>
            </v:line>
            <v:shape id="_x0000_s1055" type="#_x0000_t202" style="position:absolute;left:4095;top:-3861;width:3116;height:793" filled="f" fillcolor="#ddd">
              <v:textbox style="mso-next-textbox:#_x0000_s1055">
                <w:txbxContent>
                  <w:p w:rsidR="00B348AD" w:rsidRPr="00763B42" w:rsidRDefault="00B348AD" w:rsidP="00B348AD">
                    <w:pPr>
                      <w:keepNext/>
                      <w:spacing w:before="40"/>
                      <w:jc w:val="center"/>
                      <w:rPr>
                        <w:b/>
                      </w:rPr>
                    </w:pPr>
                    <w:r w:rsidRPr="00763B42">
                      <w:rPr>
                        <w:b/>
                      </w:rPr>
                      <w:t>Individual Enters a Career Resource Room or Area</w:t>
                    </w:r>
                  </w:p>
                </w:txbxContent>
              </v:textbox>
            </v:shape>
            <v:line id="_x0000_s1056" style="position:absolute" from="4124,-380" to="4125,-20">
              <v:stroke endarrow="block"/>
            </v:line>
            <v:shape id="_x0000_s1057" type="#_x0000_t202" style="position:absolute;left:2842;top:-29;width:2555;height:786" fillcolor="#e6e6e6">
              <v:textbox style="mso-next-textbox:#_x0000_s1057">
                <w:txbxContent>
                  <w:p w:rsidR="00B348AD" w:rsidRPr="00763B42" w:rsidRDefault="00B348AD" w:rsidP="00B348AD">
                    <w:pPr>
                      <w:jc w:val="center"/>
                      <w:rPr>
                        <w:b/>
                      </w:rPr>
                    </w:pPr>
                    <w:r w:rsidRPr="00763B42">
                      <w:rPr>
                        <w:b/>
                      </w:rPr>
                      <w:t>High readiness for career choice</w:t>
                    </w:r>
                  </w:p>
                </w:txbxContent>
              </v:textbox>
            </v:shape>
            <v:shape id="_x0000_s1058" type="#_x0000_t202" style="position:absolute;left:4762;top:3804;width:2555;height:786" fillcolor="silver">
              <v:textbox style="mso-next-textbox:#_x0000_s1058">
                <w:txbxContent>
                  <w:p w:rsidR="00B348AD" w:rsidRPr="005828BE" w:rsidRDefault="00B348AD" w:rsidP="00B348AD">
                    <w:pPr>
                      <w:jc w:val="center"/>
                      <w:rPr>
                        <w:b/>
                      </w:rPr>
                    </w:pPr>
                    <w:r w:rsidRPr="005828BE">
                      <w:rPr>
                        <w:b/>
                      </w:rPr>
                      <w:t>Moderate readiness for career choice</w:t>
                    </w:r>
                  </w:p>
                </w:txbxContent>
              </v:textbox>
            </v:shape>
            <v:shape id="_x0000_s1059" type="#_x0000_t202" style="position:absolute;left:7658;top:3800;width:2555;height:786" fillcolor="silver">
              <v:textbox style="mso-next-textbox:#_x0000_s1059">
                <w:txbxContent>
                  <w:p w:rsidR="00B348AD" w:rsidRPr="00763B42" w:rsidRDefault="00B348AD" w:rsidP="00B348AD">
                    <w:pPr>
                      <w:jc w:val="center"/>
                      <w:rPr>
                        <w:b/>
                      </w:rPr>
                    </w:pPr>
                    <w:r w:rsidRPr="00763B42">
                      <w:rPr>
                        <w:b/>
                      </w:rPr>
                      <w:t>Low readiness for career choice</w:t>
                    </w:r>
                  </w:p>
                </w:txbxContent>
              </v:textbox>
            </v:shape>
            <v:shape id="_x0000_s1060" type="#_x0000_t202" style="position:absolute;left:2515;top:5180;width:1880;height:1610" stroked="f">
              <v:textbox style="mso-next-textbox:#_x0000_s1060">
                <w:txbxContent>
                  <w:p w:rsidR="00B348AD" w:rsidRPr="000D53DF" w:rsidRDefault="00B348AD" w:rsidP="00B348AD">
                    <w:pPr>
                      <w:keepNext/>
                      <w:jc w:val="center"/>
                      <w:rPr>
                        <w:b/>
                        <w:i/>
                        <w:sz w:val="22"/>
                        <w:szCs w:val="22"/>
                      </w:rPr>
                    </w:pPr>
                    <w:r>
                      <w:rPr>
                        <w:b/>
                        <w:i/>
                        <w:sz w:val="22"/>
                        <w:szCs w:val="22"/>
                      </w:rPr>
                      <w:t>Persons</w:t>
                    </w:r>
                    <w:r w:rsidRPr="000D53DF">
                      <w:rPr>
                        <w:b/>
                        <w:i/>
                        <w:sz w:val="22"/>
                        <w:szCs w:val="22"/>
                      </w:rPr>
                      <w:t xml:space="preserve"> </w:t>
                    </w:r>
                    <w:r>
                      <w:rPr>
                        <w:b/>
                        <w:i/>
                        <w:sz w:val="22"/>
                        <w:szCs w:val="22"/>
                      </w:rPr>
                      <w:t xml:space="preserve">making successful use of </w:t>
                    </w:r>
                    <w:r w:rsidRPr="000D53DF">
                      <w:rPr>
                        <w:b/>
                        <w:i/>
                        <w:sz w:val="22"/>
                        <w:szCs w:val="22"/>
                      </w:rPr>
                      <w:t xml:space="preserve">resources </w:t>
                    </w:r>
                    <w:r>
                      <w:rPr>
                        <w:b/>
                        <w:i/>
                        <w:sz w:val="22"/>
                        <w:szCs w:val="22"/>
                      </w:rPr>
                      <w:t>with brief assistance move to self-help services</w:t>
                    </w:r>
                  </w:p>
                </w:txbxContent>
              </v:textbox>
            </v:shape>
            <v:line id="_x0000_s1061" style="position:absolute;flip:x" from="8915,6758" to="8916,7062" strokeweight="1pt">
              <v:stroke dashstyle="dash"/>
            </v:line>
            <v:line id="_x0000_s1062" style="position:absolute;flip:x" from="6596,6748" to="6597,7052" strokeweight="1pt">
              <v:stroke dashstyle="dash" startarrow="block"/>
            </v:line>
            <v:line id="_x0000_s1063" style="position:absolute;rotation:90;flip:x" from="4684,6243" to="4685,6547" strokeweight="1pt">
              <v:stroke dashstyle="dash"/>
            </v:line>
            <v:shape id="_x0000_s1064" type="#_x0000_t202" style="position:absolute;left:8837;top:2578;width:1963;height:694" filled="f" fillcolor="#ddd" stroked="f">
              <v:textbox style="mso-next-textbox:#_x0000_s1064">
                <w:txbxContent>
                  <w:p w:rsidR="00B348AD" w:rsidRPr="00763B42" w:rsidRDefault="00B348AD" w:rsidP="00B348AD">
                    <w:pPr>
                      <w:keepNext/>
                      <w:jc w:val="center"/>
                      <w:rPr>
                        <w:b/>
                      </w:rPr>
                    </w:pPr>
                    <w:r w:rsidRPr="00763B42">
                      <w:rPr>
                        <w:b/>
                      </w:rPr>
                      <w:t>Comprehensive Screening</w:t>
                    </w:r>
                  </w:p>
                </w:txbxContent>
              </v:textbox>
            </v:shape>
            <v:shape id="_x0000_s1065" type="#_x0000_t202" style="position:absolute;left:6383;top:7109;width:3660;height:873" stroked="f">
              <v:textbox style="mso-next-textbox:#_x0000_s1065">
                <w:txbxContent>
                  <w:p w:rsidR="00B348AD" w:rsidRPr="000D53DF" w:rsidRDefault="00B348AD" w:rsidP="00B348AD">
                    <w:pPr>
                      <w:keepNext/>
                      <w:rPr>
                        <w:b/>
                        <w:i/>
                        <w:sz w:val="22"/>
                        <w:szCs w:val="22"/>
                      </w:rPr>
                    </w:pPr>
                    <w:r>
                      <w:rPr>
                        <w:b/>
                        <w:i/>
                        <w:sz w:val="22"/>
                        <w:szCs w:val="22"/>
                      </w:rPr>
                      <w:t>I</w:t>
                    </w:r>
                    <w:r w:rsidRPr="000D53DF">
                      <w:rPr>
                        <w:b/>
                        <w:i/>
                        <w:sz w:val="22"/>
                        <w:szCs w:val="22"/>
                      </w:rPr>
                      <w:t xml:space="preserve">ndividuals </w:t>
                    </w:r>
                    <w:r>
                      <w:rPr>
                        <w:b/>
                        <w:i/>
                        <w:sz w:val="22"/>
                        <w:szCs w:val="22"/>
                      </w:rPr>
                      <w:t xml:space="preserve">making successful use of </w:t>
                    </w:r>
                    <w:r w:rsidRPr="000D53DF">
                      <w:rPr>
                        <w:b/>
                        <w:i/>
                        <w:sz w:val="22"/>
                        <w:szCs w:val="22"/>
                      </w:rPr>
                      <w:t xml:space="preserve">resources </w:t>
                    </w:r>
                    <w:r>
                      <w:rPr>
                        <w:b/>
                        <w:i/>
                        <w:sz w:val="22"/>
                        <w:szCs w:val="22"/>
                      </w:rPr>
                      <w:t>with individual assistance move to brief staff-assisted services</w:t>
                    </w:r>
                  </w:p>
                </w:txbxContent>
              </v:textbox>
            </v:shape>
            <v:shape id="_x0000_s1066" type="#_x0000_t202" style="position:absolute;left:1597;top:7073;width:3854;height:733" stroked="f">
              <v:textbox>
                <w:txbxContent>
                  <w:p w:rsidR="00B348AD" w:rsidRDefault="00B348AD" w:rsidP="00B348AD">
                    <w:r w:rsidRPr="000D14CE">
                      <w:t>Figure 1 Serv</w:t>
                    </w:r>
                    <w:r>
                      <w:t>ice Delivery Sequence for Drop-I</w:t>
                    </w:r>
                    <w:r w:rsidRPr="000D14CE">
                      <w:t>n Career Services</w:t>
                    </w:r>
                  </w:p>
                </w:txbxContent>
              </v:textbox>
            </v:shape>
            <w10:wrap type="none"/>
            <w10:anchorlock/>
          </v:group>
        </w:pict>
      </w:r>
    </w:p>
    <w:p w:rsidR="00B348AD" w:rsidRPr="000D14CE" w:rsidRDefault="00B348AD" w:rsidP="00B348AD">
      <w:pPr>
        <w:pStyle w:val="a3"/>
        <w:keepNext/>
        <w:keepLines/>
        <w:tabs>
          <w:tab w:val="clear" w:pos="4320"/>
          <w:tab w:val="clear" w:pos="8640"/>
        </w:tabs>
        <w:spacing w:before="240"/>
        <w:jc w:val="center"/>
        <w:rPr>
          <w:b/>
        </w:rPr>
      </w:pPr>
      <w:r>
        <w:rPr>
          <w:b/>
        </w:rPr>
        <w:t>Service-Delivery T</w:t>
      </w:r>
      <w:r w:rsidRPr="000D14CE">
        <w:rPr>
          <w:b/>
        </w:rPr>
        <w:t>ools</w:t>
      </w:r>
    </w:p>
    <w:p w:rsidR="00B348AD" w:rsidRPr="000D14CE" w:rsidRDefault="00B348AD" w:rsidP="00B348AD">
      <w:pPr>
        <w:keepNext/>
        <w:keepLines/>
        <w:spacing w:before="120"/>
      </w:pPr>
      <w:r w:rsidRPr="000D14CE">
        <w:rPr>
          <w:b/>
          <w:i/>
        </w:rPr>
        <w:t>Service-delivery tools</w:t>
      </w:r>
      <w:r w:rsidRPr="000D14CE">
        <w:t xml:space="preserve"> help adolescents and adults use career resources in a way that is appropriate for their needs.</w:t>
      </w:r>
    </w:p>
    <w:p w:rsidR="00B348AD" w:rsidRPr="000D14CE" w:rsidRDefault="00B348AD" w:rsidP="00B348AD">
      <w:pPr>
        <w:keepLines/>
        <w:numPr>
          <w:ilvl w:val="0"/>
          <w:numId w:val="3"/>
        </w:numPr>
        <w:tabs>
          <w:tab w:val="clear" w:pos="720"/>
          <w:tab w:val="num" w:pos="360"/>
        </w:tabs>
        <w:spacing w:before="120"/>
        <w:ind w:left="360"/>
      </w:pPr>
      <w:r w:rsidRPr="000D14CE">
        <w:rPr>
          <w:b/>
          <w:i/>
        </w:rPr>
        <w:t>Signage</w:t>
      </w:r>
      <w:r w:rsidRPr="000D14CE">
        <w:t xml:space="preserve"> in a resource room helps adolescents and adults identify the location of specific types of resources.</w:t>
      </w:r>
    </w:p>
    <w:p w:rsidR="00B348AD" w:rsidRPr="000D14CE" w:rsidRDefault="00B348AD" w:rsidP="00B348AD">
      <w:pPr>
        <w:keepLines/>
        <w:numPr>
          <w:ilvl w:val="0"/>
          <w:numId w:val="3"/>
        </w:numPr>
        <w:tabs>
          <w:tab w:val="clear" w:pos="720"/>
          <w:tab w:val="num" w:pos="360"/>
        </w:tabs>
        <w:spacing w:before="120"/>
        <w:ind w:left="360"/>
      </w:pPr>
      <w:r w:rsidRPr="000D14CE">
        <w:lastRenderedPageBreak/>
        <w:t xml:space="preserve">A </w:t>
      </w:r>
      <w:r w:rsidRPr="000D14CE">
        <w:rPr>
          <w:b/>
          <w:i/>
        </w:rPr>
        <w:t>map</w:t>
      </w:r>
      <w:r w:rsidRPr="000D14CE">
        <w:t xml:space="preserve"> of the career resource room assists adolescents and adults in locating the help desk, resource guides, information handouts, files and bookcases for print-based resources, tables for reading </w:t>
      </w:r>
      <w:r>
        <w:t>print-based</w:t>
      </w:r>
      <w:r w:rsidRPr="000D14CE">
        <w:t xml:space="preserve"> materials and Web-site printouts, computer work stations, DVD players for presenting multi-media information, restrooms, etc.</w:t>
      </w:r>
    </w:p>
    <w:p w:rsidR="00B348AD" w:rsidRPr="000D14CE" w:rsidRDefault="00B348AD" w:rsidP="00B348AD">
      <w:pPr>
        <w:keepLines/>
        <w:numPr>
          <w:ilvl w:val="0"/>
          <w:numId w:val="3"/>
        </w:numPr>
        <w:tabs>
          <w:tab w:val="clear" w:pos="720"/>
          <w:tab w:val="num" w:pos="360"/>
        </w:tabs>
        <w:spacing w:before="120"/>
        <w:ind w:left="360"/>
      </w:pPr>
      <w:r w:rsidRPr="000D14CE">
        <w:rPr>
          <w:b/>
          <w:i/>
        </w:rPr>
        <w:t>Resource guides</w:t>
      </w:r>
      <w:r w:rsidRPr="000D14CE">
        <w:t xml:space="preserve"> identify specific resources (such as assessments and information) and services (such as workshops and individual counseling) that are related to questions commonly asked by adolescents and adults in career centers and schools.</w:t>
      </w:r>
    </w:p>
    <w:p w:rsidR="00B348AD" w:rsidRPr="000D14CE" w:rsidRDefault="00B348AD" w:rsidP="00B348AD">
      <w:pPr>
        <w:keepLines/>
        <w:numPr>
          <w:ilvl w:val="0"/>
          <w:numId w:val="3"/>
        </w:numPr>
        <w:tabs>
          <w:tab w:val="clear" w:pos="720"/>
          <w:tab w:val="num" w:pos="360"/>
        </w:tabs>
        <w:spacing w:before="120"/>
        <w:ind w:left="360"/>
      </w:pPr>
      <w:r w:rsidRPr="000D14CE">
        <w:rPr>
          <w:b/>
          <w:i/>
        </w:rPr>
        <w:t>Diagnostic assessment</w:t>
      </w:r>
      <w:r w:rsidRPr="000D14CE">
        <w:rPr>
          <w:b/>
        </w:rPr>
        <w:t xml:space="preserve"> </w:t>
      </w:r>
      <w:r w:rsidRPr="000D14CE">
        <w:t>is designed to clarify the needs of an adolescent or adult so that an appropriate starting point can be determined for delivering career services.</w:t>
      </w:r>
    </w:p>
    <w:p w:rsidR="00B348AD" w:rsidRPr="000D14CE" w:rsidRDefault="00B348AD" w:rsidP="00B348AD">
      <w:pPr>
        <w:keepLines/>
        <w:numPr>
          <w:ilvl w:val="0"/>
          <w:numId w:val="2"/>
        </w:numPr>
        <w:tabs>
          <w:tab w:val="clear" w:pos="720"/>
          <w:tab w:val="num" w:pos="630"/>
        </w:tabs>
        <w:spacing w:before="120"/>
        <w:ind w:left="630" w:hanging="288"/>
        <w:rPr>
          <w:b/>
          <w:i/>
        </w:rPr>
      </w:pPr>
      <w:r w:rsidRPr="000D14CE">
        <w:rPr>
          <w:b/>
          <w:i/>
        </w:rPr>
        <w:t xml:space="preserve">Diagnostic measures </w:t>
      </w:r>
      <w:r w:rsidRPr="000D14CE">
        <w:t>include tests, inventories, and questionnaires that are designed to help clarify the nature of an adolescent’s or adult’s career problem as well as provide an estimate of readiness for career decision making.</w:t>
      </w:r>
    </w:p>
    <w:p w:rsidR="00B348AD" w:rsidRPr="000D14CE" w:rsidRDefault="00B348AD" w:rsidP="00B348AD">
      <w:pPr>
        <w:keepLines/>
        <w:numPr>
          <w:ilvl w:val="0"/>
          <w:numId w:val="2"/>
        </w:numPr>
        <w:tabs>
          <w:tab w:val="clear" w:pos="720"/>
          <w:tab w:val="num" w:pos="630"/>
        </w:tabs>
        <w:spacing w:before="120"/>
        <w:ind w:left="630" w:hanging="288"/>
        <w:rPr>
          <w:b/>
          <w:i/>
        </w:rPr>
      </w:pPr>
      <w:r w:rsidRPr="000D14CE">
        <w:rPr>
          <w:b/>
          <w:i/>
        </w:rPr>
        <w:t>Diagnostics interviews</w:t>
      </w:r>
      <w:r w:rsidRPr="000D14CE">
        <w:t xml:space="preserve"> provide an opportunity to explore factors (such as capability and complexity) that contribute to an adolescent’s or adult’s readiness for decision making.</w:t>
      </w:r>
    </w:p>
    <w:p w:rsidR="00B348AD" w:rsidRPr="000D14CE" w:rsidRDefault="00B348AD" w:rsidP="00B348AD">
      <w:pPr>
        <w:keepLines/>
        <w:numPr>
          <w:ilvl w:val="0"/>
          <w:numId w:val="2"/>
        </w:numPr>
        <w:tabs>
          <w:tab w:val="clear" w:pos="720"/>
          <w:tab w:val="num" w:pos="360"/>
        </w:tabs>
        <w:spacing w:before="120"/>
        <w:ind w:left="360"/>
      </w:pPr>
      <w:r w:rsidRPr="000D14CE">
        <w:rPr>
          <w:b/>
          <w:i/>
        </w:rPr>
        <w:t>Individual learning plans</w:t>
      </w:r>
      <w:r w:rsidRPr="000D14CE">
        <w:rPr>
          <w:i/>
        </w:rPr>
        <w:t xml:space="preserve"> (ILPs)</w:t>
      </w:r>
      <w:r w:rsidRPr="000D14CE">
        <w:t xml:space="preserve"> provide adolescents and adults with assistance in sequencing career </w:t>
      </w:r>
      <w:r>
        <w:t>resources and services</w:t>
      </w:r>
      <w:r w:rsidRPr="000D14CE">
        <w:t xml:space="preserve"> to meet their goals.</w:t>
      </w:r>
    </w:p>
    <w:p w:rsidR="00B348AD" w:rsidRPr="000D14CE" w:rsidRDefault="00B348AD" w:rsidP="00B348AD">
      <w:pPr>
        <w:pStyle w:val="a3"/>
        <w:keepNext/>
        <w:keepLines/>
        <w:tabs>
          <w:tab w:val="clear" w:pos="4320"/>
          <w:tab w:val="clear" w:pos="8640"/>
        </w:tabs>
        <w:spacing w:before="120"/>
        <w:jc w:val="center"/>
        <w:rPr>
          <w:b/>
        </w:rPr>
      </w:pPr>
      <w:r w:rsidRPr="000D14CE">
        <w:rPr>
          <w:b/>
        </w:rPr>
        <w:t>Career Resources</w:t>
      </w:r>
    </w:p>
    <w:p w:rsidR="00B348AD" w:rsidRPr="000D14CE" w:rsidRDefault="00B348AD" w:rsidP="00B348AD">
      <w:pPr>
        <w:keepNext/>
        <w:keepLines/>
        <w:spacing w:before="120"/>
      </w:pPr>
      <w:r w:rsidRPr="000D14CE">
        <w:rPr>
          <w:b/>
          <w:i/>
        </w:rPr>
        <w:t>Career resources</w:t>
      </w:r>
      <w:r w:rsidRPr="000D14CE">
        <w:t xml:space="preserve"> include assessments and information that are designed to help individuals clarify what they know about themselves, their options, and their approach to decision making.</w:t>
      </w:r>
    </w:p>
    <w:p w:rsidR="00B348AD" w:rsidRPr="000D14CE" w:rsidRDefault="00B348AD" w:rsidP="00B348AD">
      <w:pPr>
        <w:keepLines/>
        <w:numPr>
          <w:ilvl w:val="0"/>
          <w:numId w:val="4"/>
        </w:numPr>
        <w:tabs>
          <w:tab w:val="clear" w:pos="720"/>
          <w:tab w:val="num" w:pos="360"/>
        </w:tabs>
        <w:spacing w:before="120"/>
        <w:ind w:left="360"/>
      </w:pPr>
      <w:r w:rsidRPr="000D14CE">
        <w:rPr>
          <w:b/>
          <w:i/>
        </w:rPr>
        <w:t>Career resource rooms</w:t>
      </w:r>
      <w:r w:rsidRPr="000D14CE">
        <w:t xml:space="preserve">, or </w:t>
      </w:r>
      <w:r w:rsidRPr="000D14CE">
        <w:rPr>
          <w:b/>
          <w:i/>
        </w:rPr>
        <w:t>career areas</w:t>
      </w:r>
      <w:r w:rsidRPr="000D14CE">
        <w:t>, provide adolescents and adults with access to career resources with staff providing varying levels of assistance in using these resources based on individual needs. When career resources are included in a dedicated room, the space is referred to as a “resource room.” When career resources are included in a large room that serves multiple purposes, the space is referred to as a “career resource area.”</w:t>
      </w:r>
    </w:p>
    <w:p w:rsidR="00B348AD" w:rsidRPr="000D14CE" w:rsidRDefault="00B348AD" w:rsidP="00B348AD">
      <w:pPr>
        <w:keepLines/>
        <w:numPr>
          <w:ilvl w:val="0"/>
          <w:numId w:val="4"/>
        </w:numPr>
        <w:tabs>
          <w:tab w:val="clear" w:pos="720"/>
          <w:tab w:val="num" w:pos="360"/>
        </w:tabs>
        <w:spacing w:before="120"/>
        <w:ind w:left="360"/>
      </w:pPr>
      <w:r>
        <w:rPr>
          <w:b/>
          <w:i/>
        </w:rPr>
        <w:t>Web</w:t>
      </w:r>
      <w:r w:rsidRPr="000D14CE">
        <w:rPr>
          <w:b/>
          <w:i/>
        </w:rPr>
        <w:t xml:space="preserve"> sites</w:t>
      </w:r>
      <w:r w:rsidRPr="000D14CE">
        <w:t xml:space="preserve"> provide remote access to career assessments and career information, as well as providing links and referrals to career services.</w:t>
      </w:r>
    </w:p>
    <w:p w:rsidR="00B348AD" w:rsidRPr="000D14CE" w:rsidRDefault="00B348AD" w:rsidP="00B348AD">
      <w:pPr>
        <w:keepLines/>
        <w:numPr>
          <w:ilvl w:val="0"/>
          <w:numId w:val="4"/>
        </w:numPr>
        <w:tabs>
          <w:tab w:val="clear" w:pos="720"/>
          <w:tab w:val="num" w:pos="360"/>
        </w:tabs>
        <w:spacing w:before="120"/>
        <w:ind w:left="360"/>
      </w:pPr>
      <w:r w:rsidRPr="000D14CE">
        <w:rPr>
          <w:b/>
          <w:i/>
        </w:rPr>
        <w:t>Information handouts</w:t>
      </w:r>
      <w:r w:rsidRPr="000D14CE">
        <w:t xml:space="preserve"> provide brief, consumable, and easy to use sources of information that can distribution in a career resource room or disseminated as document files from a Web site.</w:t>
      </w:r>
    </w:p>
    <w:p w:rsidR="00904B69" w:rsidRDefault="00904B69">
      <w:pPr>
        <w:rPr>
          <w:b/>
        </w:rPr>
      </w:pPr>
      <w:r>
        <w:rPr>
          <w:b/>
        </w:rPr>
        <w:br w:type="page"/>
      </w:r>
    </w:p>
    <w:p w:rsidR="00B348AD" w:rsidRPr="000D14CE" w:rsidRDefault="00B348AD" w:rsidP="00B348AD">
      <w:pPr>
        <w:keepNext/>
        <w:spacing w:before="120"/>
        <w:jc w:val="center"/>
        <w:rPr>
          <w:b/>
        </w:rPr>
      </w:pPr>
      <w:r w:rsidRPr="000D14CE">
        <w:rPr>
          <w:b/>
        </w:rPr>
        <w:lastRenderedPageBreak/>
        <w:t xml:space="preserve">Implementation Model for Career Resources, </w:t>
      </w:r>
      <w:r>
        <w:rPr>
          <w:b/>
        </w:rPr>
        <w:t>Service-delivery T</w:t>
      </w:r>
      <w:r w:rsidRPr="000D14CE">
        <w:rPr>
          <w:b/>
        </w:rPr>
        <w:t>ools, and Career Services</w:t>
      </w:r>
    </w:p>
    <w:p w:rsidR="00B348AD" w:rsidRPr="00865CEB" w:rsidRDefault="00B348AD" w:rsidP="00B348AD">
      <w:pPr>
        <w:keepNext/>
        <w:keepLines/>
        <w:spacing w:before="120"/>
      </w:pPr>
      <w:r w:rsidRPr="000D14CE">
        <w:rPr>
          <w:u w:val="single"/>
        </w:rPr>
        <w:t>(1) Evaluate Current Career Resources, Service-Delivery Tools, and Services</w:t>
      </w:r>
      <w:r>
        <w:t xml:space="preserve"> (See Figure 2)</w:t>
      </w:r>
    </w:p>
    <w:p w:rsidR="00B348AD" w:rsidRPr="000D14CE" w:rsidRDefault="00B348AD" w:rsidP="00B348AD">
      <w:pPr>
        <w:keepNext/>
        <w:spacing w:before="6"/>
        <w:ind w:left="504" w:hanging="360"/>
        <w:outlineLvl w:val="0"/>
      </w:pPr>
      <w:r w:rsidRPr="000D14CE">
        <w:t>(1.1) Prepare for Evaluation</w:t>
      </w:r>
    </w:p>
    <w:p w:rsidR="00B348AD" w:rsidRPr="000D14CE" w:rsidRDefault="00B348AD" w:rsidP="00B348AD">
      <w:pPr>
        <w:pStyle w:val="1"/>
        <w:spacing w:before="6"/>
        <w:ind w:left="504" w:hanging="360"/>
        <w:rPr>
          <w:u w:val="none"/>
        </w:rPr>
      </w:pPr>
      <w:r w:rsidRPr="000D14CE">
        <w:rPr>
          <w:u w:val="none"/>
        </w:rPr>
        <w:t>(1.2) Assess Needs</w:t>
      </w:r>
    </w:p>
    <w:p w:rsidR="00B348AD" w:rsidRPr="000D14CE" w:rsidRDefault="00B348AD" w:rsidP="00B348AD">
      <w:pPr>
        <w:keepNext/>
        <w:spacing w:before="6"/>
        <w:ind w:left="504" w:hanging="360"/>
        <w:outlineLvl w:val="0"/>
      </w:pPr>
      <w:r w:rsidRPr="000D14CE">
        <w:t>(1.3) Evaluate Current Career Resources,</w:t>
      </w:r>
      <w:r w:rsidRPr="000D14CE">
        <w:rPr>
          <w:bCs/>
        </w:rPr>
        <w:t xml:space="preserve"> Service-Delivery Tools,</w:t>
      </w:r>
      <w:r w:rsidRPr="000D14CE">
        <w:t xml:space="preserve"> and Services</w:t>
      </w:r>
    </w:p>
    <w:p w:rsidR="00B348AD" w:rsidRPr="000D14CE" w:rsidRDefault="00B348AD" w:rsidP="00B348AD">
      <w:pPr>
        <w:keepNext/>
        <w:spacing w:before="6"/>
        <w:ind w:left="504" w:hanging="360"/>
        <w:outlineLvl w:val="0"/>
      </w:pPr>
      <w:r w:rsidRPr="000D14CE">
        <w:t>(1.4) Prepare for Implementation</w:t>
      </w:r>
    </w:p>
    <w:p w:rsidR="00B348AD" w:rsidRPr="000D14CE" w:rsidRDefault="00B348AD" w:rsidP="00B348AD">
      <w:pPr>
        <w:spacing w:before="6"/>
        <w:ind w:left="504" w:hanging="360"/>
        <w:outlineLvl w:val="0"/>
      </w:pPr>
      <w:r w:rsidRPr="000D14CE">
        <w:t>(1.5) Communicate with Staff and Stakeholders</w:t>
      </w:r>
    </w:p>
    <w:p w:rsidR="00B348AD" w:rsidRPr="000D14CE" w:rsidRDefault="00B348AD" w:rsidP="00B348AD">
      <w:pPr>
        <w:keepNext/>
        <w:keepLines/>
        <w:spacing w:before="120"/>
        <w:outlineLvl w:val="0"/>
        <w:rPr>
          <w:bCs/>
          <w:u w:val="single"/>
        </w:rPr>
      </w:pPr>
      <w:r w:rsidRPr="000D14CE">
        <w:rPr>
          <w:u w:val="single"/>
        </w:rPr>
        <w:t>(2) Select, Adapt, Revise, and Develop Improved Career Resources, Service-Delivery Tools, &amp; Services</w:t>
      </w:r>
    </w:p>
    <w:p w:rsidR="00B348AD" w:rsidRPr="000D14CE" w:rsidRDefault="00B348AD" w:rsidP="00B348AD">
      <w:pPr>
        <w:keepNext/>
        <w:spacing w:before="6"/>
        <w:ind w:left="504" w:hanging="360"/>
        <w:outlineLvl w:val="0"/>
      </w:pPr>
      <w:r w:rsidRPr="000D14CE">
        <w:t>(2.1) Prepare for Improving Career Resources, Service-Delivery Tools, and Services</w:t>
      </w:r>
    </w:p>
    <w:p w:rsidR="00B348AD" w:rsidRPr="000D14CE" w:rsidRDefault="00B348AD" w:rsidP="00B348AD">
      <w:pPr>
        <w:keepNext/>
        <w:spacing w:before="6"/>
        <w:ind w:left="504" w:hanging="360"/>
        <w:outlineLvl w:val="0"/>
      </w:pPr>
      <w:r w:rsidRPr="000D14CE">
        <w:t>(2.2) Improve Career Resources, Service-Delivery Tools, and Services</w:t>
      </w:r>
    </w:p>
    <w:p w:rsidR="00B348AD" w:rsidRPr="000D14CE" w:rsidRDefault="00B348AD" w:rsidP="00B348AD">
      <w:pPr>
        <w:keepNext/>
        <w:spacing w:before="6"/>
        <w:ind w:left="504" w:hanging="360"/>
        <w:outlineLvl w:val="0"/>
      </w:pPr>
      <w:r w:rsidRPr="000D14CE">
        <w:t>(2.3) Plan and Use a Formative Evaluation of Resources, Service-Delivery Tools, and Services</w:t>
      </w:r>
    </w:p>
    <w:p w:rsidR="00B348AD" w:rsidRPr="000D14CE" w:rsidRDefault="00B348AD" w:rsidP="00B348AD">
      <w:pPr>
        <w:keepNext/>
        <w:spacing w:before="6"/>
        <w:ind w:left="504" w:hanging="360"/>
        <w:outlineLvl w:val="0"/>
      </w:pPr>
      <w:r w:rsidRPr="000D14CE">
        <w:t>(2.4) Explore Opportunities for Collaboration with Other Organizations</w:t>
      </w:r>
    </w:p>
    <w:p w:rsidR="00B348AD" w:rsidRPr="000D14CE" w:rsidRDefault="00B348AD" w:rsidP="00B348AD">
      <w:pPr>
        <w:spacing w:before="6"/>
        <w:ind w:left="504" w:hanging="360"/>
        <w:outlineLvl w:val="0"/>
      </w:pPr>
      <w:r w:rsidRPr="000D14CE">
        <w:t>(2.5) Communicate with Staff and Stakeholders</w:t>
      </w:r>
    </w:p>
    <w:p w:rsidR="00B348AD" w:rsidRPr="000D14CE" w:rsidRDefault="00B348AD" w:rsidP="00B348AD">
      <w:pPr>
        <w:pStyle w:val="1"/>
        <w:keepLines/>
        <w:spacing w:before="120"/>
        <w:rPr>
          <w:bCs/>
        </w:rPr>
      </w:pPr>
      <w:r w:rsidRPr="000D14CE">
        <w:t>(3) Integrate Improved Career Resources, Service-Delivery Tools, and Services with Existing Career Resources, Service-Delivery Tools, and Services</w:t>
      </w:r>
    </w:p>
    <w:p w:rsidR="00B348AD" w:rsidRPr="000D14CE" w:rsidRDefault="00B348AD" w:rsidP="00B348AD">
      <w:pPr>
        <w:keepNext/>
        <w:spacing w:before="6"/>
        <w:ind w:left="504" w:hanging="360"/>
        <w:outlineLvl w:val="0"/>
      </w:pPr>
      <w:r w:rsidRPr="000D14CE">
        <w:t>(3.1) Prepare for Integrating Career Resources, Service-Delivery Tools, and Services</w:t>
      </w:r>
    </w:p>
    <w:p w:rsidR="00B348AD" w:rsidRPr="000D14CE" w:rsidRDefault="00B348AD" w:rsidP="00B348AD">
      <w:pPr>
        <w:keepNext/>
        <w:spacing w:before="6"/>
        <w:ind w:left="504" w:hanging="360"/>
        <w:outlineLvl w:val="0"/>
      </w:pPr>
      <w:r w:rsidRPr="000D14CE">
        <w:t xml:space="preserve">(3.2) Integrate </w:t>
      </w:r>
      <w:r>
        <w:t>Improved</w:t>
      </w:r>
      <w:r w:rsidRPr="000D14CE">
        <w:t xml:space="preserve"> and Existing Career Resources, Service-Delivery Tools, and Services</w:t>
      </w:r>
    </w:p>
    <w:p w:rsidR="00B348AD" w:rsidRPr="000D14CE" w:rsidRDefault="00B348AD" w:rsidP="00B348AD">
      <w:pPr>
        <w:keepNext/>
        <w:spacing w:before="6"/>
        <w:ind w:left="504" w:hanging="360"/>
        <w:outlineLvl w:val="0"/>
      </w:pPr>
      <w:r w:rsidRPr="000D14CE">
        <w:t>(3.3) Plan Strategies for Summative Evaluation and Accountability</w:t>
      </w:r>
    </w:p>
    <w:p w:rsidR="00B348AD" w:rsidRPr="000D14CE" w:rsidRDefault="00B348AD" w:rsidP="00B348AD">
      <w:pPr>
        <w:keepNext/>
        <w:spacing w:before="6"/>
        <w:ind w:left="504" w:hanging="360"/>
        <w:outlineLvl w:val="0"/>
      </w:pPr>
      <w:r w:rsidRPr="000D14CE">
        <w:t>(3.4) Evaluate Progress in Integrating Career Resources, Service-Delivery Tools, and Services</w:t>
      </w:r>
    </w:p>
    <w:p w:rsidR="00B348AD" w:rsidRPr="000D14CE" w:rsidRDefault="00B348AD" w:rsidP="00B348AD">
      <w:pPr>
        <w:keepNext/>
        <w:spacing w:before="6"/>
        <w:ind w:left="504" w:hanging="360"/>
        <w:outlineLvl w:val="0"/>
      </w:pPr>
      <w:r w:rsidRPr="000D14CE">
        <w:t>(3.5) Plan the Specific Delivery of Resources and Services at Pilot Sites</w:t>
      </w:r>
    </w:p>
    <w:p w:rsidR="00B348AD" w:rsidRPr="000D14CE" w:rsidRDefault="00B348AD" w:rsidP="00B348AD">
      <w:pPr>
        <w:keepNext/>
        <w:spacing w:before="6"/>
        <w:ind w:left="504" w:hanging="360"/>
        <w:outlineLvl w:val="0"/>
      </w:pPr>
      <w:r w:rsidRPr="000D14CE">
        <w:t>(3.6) Prepare to Market Career Resources and Services to the Public</w:t>
      </w:r>
    </w:p>
    <w:p w:rsidR="00B348AD" w:rsidRPr="000D14CE" w:rsidRDefault="00B348AD" w:rsidP="00B348AD">
      <w:pPr>
        <w:spacing w:before="6"/>
        <w:ind w:left="504" w:hanging="360"/>
        <w:outlineLvl w:val="0"/>
      </w:pPr>
      <w:r w:rsidRPr="000D14CE">
        <w:t>(3.7) Communicate with Staff and Stakeholders</w:t>
      </w:r>
    </w:p>
    <w:p w:rsidR="00B348AD" w:rsidRPr="000D14CE" w:rsidRDefault="00B348AD" w:rsidP="00B348AD">
      <w:pPr>
        <w:pStyle w:val="1"/>
        <w:keepLines/>
        <w:spacing w:before="120"/>
        <w:rPr>
          <w:bCs/>
        </w:rPr>
      </w:pPr>
      <w:r w:rsidRPr="000D14CE">
        <w:t>(4) Train Staff in Pilot Sites</w:t>
      </w:r>
    </w:p>
    <w:p w:rsidR="00B348AD" w:rsidRPr="000D14CE" w:rsidRDefault="00B348AD" w:rsidP="00B348AD">
      <w:pPr>
        <w:keepNext/>
        <w:spacing w:before="6"/>
        <w:ind w:left="504" w:hanging="360"/>
        <w:outlineLvl w:val="0"/>
      </w:pPr>
      <w:r w:rsidRPr="000D14CE">
        <w:t>(4.1) Plan Staff Training for the Pilot Sites</w:t>
      </w:r>
    </w:p>
    <w:p w:rsidR="00B348AD" w:rsidRPr="000D14CE" w:rsidRDefault="00B348AD" w:rsidP="00B348AD">
      <w:pPr>
        <w:keepNext/>
        <w:spacing w:before="6"/>
        <w:ind w:left="504" w:hanging="360"/>
        <w:outlineLvl w:val="0"/>
      </w:pPr>
      <w:r w:rsidRPr="000D14CE">
        <w:t>(4.2) Provide Staff Training in the Pilot Sites</w:t>
      </w:r>
    </w:p>
    <w:p w:rsidR="00B348AD" w:rsidRPr="000D14CE" w:rsidRDefault="00B348AD" w:rsidP="00B348AD">
      <w:pPr>
        <w:keepNext/>
        <w:spacing w:before="6"/>
        <w:ind w:left="504" w:hanging="360"/>
        <w:outlineLvl w:val="0"/>
      </w:pPr>
      <w:r w:rsidRPr="000D14CE">
        <w:t>(4.3) Conduct a Formative Evaluation of Training in the Pilot Sites</w:t>
      </w:r>
    </w:p>
    <w:p w:rsidR="00B348AD" w:rsidRPr="000D14CE" w:rsidRDefault="00B348AD" w:rsidP="00B348AD">
      <w:pPr>
        <w:spacing w:before="6"/>
        <w:ind w:left="504" w:hanging="360"/>
        <w:outlineLvl w:val="0"/>
      </w:pPr>
      <w:r w:rsidRPr="000D14CE">
        <w:t>(4.4) Communicate with Staff and Stakeholders</w:t>
      </w:r>
    </w:p>
    <w:p w:rsidR="00B348AD" w:rsidRPr="000D14CE" w:rsidRDefault="00B348AD" w:rsidP="00B348AD">
      <w:pPr>
        <w:pStyle w:val="1"/>
        <w:keepLines/>
        <w:spacing w:before="120"/>
        <w:rPr>
          <w:bCs/>
        </w:rPr>
      </w:pPr>
      <w:r w:rsidRPr="000D14CE">
        <w:t xml:space="preserve">(5) Conduct </w:t>
      </w:r>
      <w:r w:rsidRPr="000D14CE">
        <w:rPr>
          <w:bCs/>
        </w:rPr>
        <w:t>Pilot Testing</w:t>
      </w:r>
    </w:p>
    <w:p w:rsidR="00B348AD" w:rsidRPr="000D14CE" w:rsidRDefault="00B348AD" w:rsidP="00B348AD">
      <w:pPr>
        <w:keepNext/>
        <w:spacing w:before="6"/>
        <w:ind w:left="504" w:hanging="360"/>
        <w:outlineLvl w:val="0"/>
      </w:pPr>
      <w:r w:rsidRPr="000D14CE">
        <w:t>(5.1) Conduct the Pilot Test</w:t>
      </w:r>
    </w:p>
    <w:p w:rsidR="00B348AD" w:rsidRPr="000D14CE" w:rsidRDefault="00B348AD" w:rsidP="00B348AD">
      <w:pPr>
        <w:keepNext/>
        <w:spacing w:before="6"/>
        <w:ind w:left="504" w:hanging="360"/>
        <w:outlineLvl w:val="0"/>
      </w:pPr>
      <w:r w:rsidRPr="000D14CE">
        <w:t>(5.2) Evaluate Progress in Pilot Testing</w:t>
      </w:r>
    </w:p>
    <w:p w:rsidR="00B348AD" w:rsidRPr="000D14CE" w:rsidRDefault="00B348AD" w:rsidP="00B348AD">
      <w:pPr>
        <w:keepNext/>
        <w:spacing w:before="6"/>
        <w:ind w:left="504" w:hanging="360"/>
        <w:outlineLvl w:val="0"/>
      </w:pPr>
      <w:r w:rsidRPr="000D14CE">
        <w:t>(5.3) Prepare to Market Career Resources and Services to the Public</w:t>
      </w:r>
    </w:p>
    <w:p w:rsidR="00B348AD" w:rsidRPr="000D14CE" w:rsidRDefault="00B348AD" w:rsidP="00B348AD">
      <w:pPr>
        <w:spacing w:before="6"/>
        <w:ind w:left="504" w:hanging="360"/>
        <w:outlineLvl w:val="0"/>
      </w:pPr>
      <w:r w:rsidRPr="000D14CE">
        <w:t>(5.4) Communicate with Staff and Stakeholders</w:t>
      </w:r>
    </w:p>
    <w:p w:rsidR="00B348AD" w:rsidRPr="000D14CE" w:rsidRDefault="00B348AD" w:rsidP="00B348AD">
      <w:pPr>
        <w:keepNext/>
        <w:keepLines/>
        <w:spacing w:before="120"/>
        <w:outlineLvl w:val="0"/>
        <w:rPr>
          <w:bCs/>
          <w:u w:val="single"/>
        </w:rPr>
      </w:pPr>
      <w:r w:rsidRPr="000D14CE">
        <w:rPr>
          <w:u w:val="single"/>
        </w:rPr>
        <w:t xml:space="preserve">(6) Train Staff in </w:t>
      </w:r>
      <w:smartTag w:uri="urn:schemas-microsoft-com:office:smarttags" w:element="place">
        <w:smartTag w:uri="urn:schemas-microsoft-com:office:smarttags" w:element="PlaceName">
          <w:r w:rsidRPr="000D14CE">
            <w:rPr>
              <w:u w:val="single"/>
            </w:rPr>
            <w:t>All</w:t>
          </w:r>
        </w:smartTag>
        <w:r w:rsidRPr="000D14CE">
          <w:rPr>
            <w:u w:val="single"/>
          </w:rPr>
          <w:t xml:space="preserve"> </w:t>
        </w:r>
        <w:smartTag w:uri="urn:schemas-microsoft-com:office:smarttags" w:element="PlaceName">
          <w:r w:rsidRPr="000D14CE">
            <w:rPr>
              <w:u w:val="single"/>
            </w:rPr>
            <w:t>Career</w:t>
          </w:r>
        </w:smartTag>
        <w:r w:rsidRPr="000D14CE">
          <w:rPr>
            <w:u w:val="single"/>
          </w:rPr>
          <w:t xml:space="preserve"> </w:t>
        </w:r>
        <w:smartTag w:uri="urn:schemas-microsoft-com:office:smarttags" w:element="PlaceType">
          <w:r w:rsidRPr="000D14CE">
            <w:rPr>
              <w:u w:val="single"/>
            </w:rPr>
            <w:t>Centers</w:t>
          </w:r>
        </w:smartTag>
      </w:smartTag>
      <w:r w:rsidRPr="000D14CE">
        <w:rPr>
          <w:u w:val="single"/>
        </w:rPr>
        <w:t xml:space="preserve"> and Schools</w:t>
      </w:r>
    </w:p>
    <w:p w:rsidR="00B348AD" w:rsidRPr="000D14CE" w:rsidRDefault="00B348AD" w:rsidP="00B348AD">
      <w:pPr>
        <w:keepNext/>
        <w:spacing w:before="6"/>
        <w:ind w:left="504" w:hanging="360"/>
        <w:outlineLvl w:val="0"/>
      </w:pPr>
      <w:r w:rsidRPr="000D14CE">
        <w:t>(6.1) Revise the Plan for Staff Training as Needed</w:t>
      </w:r>
    </w:p>
    <w:p w:rsidR="00B348AD" w:rsidRPr="000D14CE" w:rsidRDefault="00B348AD" w:rsidP="00B348AD">
      <w:pPr>
        <w:keepNext/>
        <w:spacing w:before="6"/>
        <w:ind w:left="504" w:hanging="360"/>
        <w:outlineLvl w:val="0"/>
      </w:pPr>
      <w:r w:rsidRPr="000D14CE">
        <w:t>(6.2) Conduct Staff Training</w:t>
      </w:r>
    </w:p>
    <w:p w:rsidR="00B348AD" w:rsidRPr="000D14CE" w:rsidRDefault="00B348AD" w:rsidP="00B348AD">
      <w:pPr>
        <w:keepNext/>
        <w:spacing w:before="6"/>
        <w:ind w:left="504" w:hanging="360"/>
        <w:outlineLvl w:val="0"/>
      </w:pPr>
      <w:r w:rsidRPr="000D14CE">
        <w:t>(6.3) Market Career Resources and Services to the Public</w:t>
      </w:r>
    </w:p>
    <w:p w:rsidR="00B348AD" w:rsidRPr="000D14CE" w:rsidRDefault="00B348AD" w:rsidP="00B348AD">
      <w:pPr>
        <w:spacing w:before="6"/>
        <w:ind w:left="504" w:hanging="360"/>
        <w:outlineLvl w:val="0"/>
      </w:pPr>
      <w:r w:rsidRPr="000D14CE">
        <w:t>(6.4) Communicate with Staff and Stakeholders</w:t>
      </w:r>
    </w:p>
    <w:p w:rsidR="00B348AD" w:rsidRPr="000D14CE" w:rsidRDefault="00B348AD" w:rsidP="00B348AD">
      <w:pPr>
        <w:pStyle w:val="2"/>
        <w:keepNext/>
        <w:keepLines/>
        <w:tabs>
          <w:tab w:val="left" w:pos="5786"/>
        </w:tabs>
        <w:spacing w:before="120"/>
        <w:outlineLvl w:val="0"/>
        <w:rPr>
          <w:bCs/>
        </w:rPr>
      </w:pPr>
      <w:r w:rsidRPr="000D14CE">
        <w:t>(7) Deliver Career Resources and Services</w:t>
      </w:r>
    </w:p>
    <w:p w:rsidR="00B348AD" w:rsidRPr="000D14CE" w:rsidRDefault="00B348AD" w:rsidP="00B348AD">
      <w:pPr>
        <w:keepNext/>
        <w:spacing w:before="6"/>
        <w:ind w:left="504" w:hanging="360"/>
        <w:outlineLvl w:val="0"/>
      </w:pPr>
      <w:r w:rsidRPr="000D14CE">
        <w:t xml:space="preserve">(7.1) Deliver Career Resources and Services in </w:t>
      </w:r>
      <w:smartTag w:uri="urn:schemas-microsoft-com:office:smarttags" w:element="place">
        <w:smartTag w:uri="urn:schemas-microsoft-com:office:smarttags" w:element="PlaceName">
          <w:r w:rsidRPr="000D14CE">
            <w:t>Career</w:t>
          </w:r>
        </w:smartTag>
        <w:r w:rsidRPr="000D14CE">
          <w:t xml:space="preserve"> </w:t>
        </w:r>
        <w:smartTag w:uri="urn:schemas-microsoft-com:office:smarttags" w:element="PlaceType">
          <w:r w:rsidRPr="000D14CE">
            <w:t>Centers</w:t>
          </w:r>
        </w:smartTag>
      </w:smartTag>
      <w:r w:rsidRPr="000D14CE">
        <w:t xml:space="preserve"> and Schools</w:t>
      </w:r>
    </w:p>
    <w:p w:rsidR="00B348AD" w:rsidRDefault="00B348AD" w:rsidP="00B348AD">
      <w:pPr>
        <w:spacing w:before="6"/>
        <w:ind w:left="504" w:hanging="360"/>
        <w:outlineLvl w:val="0"/>
      </w:pPr>
      <w:r>
        <w:t>(7.2</w:t>
      </w:r>
      <w:r w:rsidRPr="000D14CE">
        <w:t>) Market Career Resources and Services to the Public</w:t>
      </w:r>
    </w:p>
    <w:p w:rsidR="00B348AD" w:rsidRPr="000D14CE" w:rsidRDefault="00B348AD" w:rsidP="00B348AD">
      <w:pPr>
        <w:keepNext/>
        <w:spacing w:before="6"/>
        <w:ind w:left="504" w:hanging="360"/>
        <w:outlineLvl w:val="0"/>
      </w:pPr>
      <w:r>
        <w:t>(7.3</w:t>
      </w:r>
      <w:r w:rsidRPr="000D14CE">
        <w:t>) Communicate with Staff and Stakeholders</w:t>
      </w:r>
    </w:p>
    <w:p w:rsidR="00B348AD" w:rsidRPr="000D14CE" w:rsidRDefault="00B348AD" w:rsidP="00B348AD">
      <w:pPr>
        <w:keepNext/>
        <w:keepLines/>
        <w:tabs>
          <w:tab w:val="left" w:pos="1612"/>
        </w:tabs>
        <w:spacing w:before="120"/>
        <w:outlineLvl w:val="0"/>
        <w:rPr>
          <w:bCs/>
          <w:u w:val="single"/>
        </w:rPr>
      </w:pPr>
      <w:r w:rsidRPr="000D14CE">
        <w:rPr>
          <w:u w:val="single"/>
        </w:rPr>
        <w:t>(8) Conduct Ongoing Evaluation and Continue Accountability</w:t>
      </w:r>
    </w:p>
    <w:p w:rsidR="00B348AD" w:rsidRPr="000D14CE" w:rsidRDefault="00B348AD" w:rsidP="00B348AD">
      <w:pPr>
        <w:keepNext/>
        <w:spacing w:before="6"/>
        <w:ind w:left="504" w:hanging="360"/>
        <w:outlineLvl w:val="0"/>
      </w:pPr>
      <w:r w:rsidRPr="000D14CE">
        <w:t>(8.1) Collect, Analyze, and Interpret Evaluation Data</w:t>
      </w:r>
    </w:p>
    <w:p w:rsidR="00B348AD" w:rsidRPr="000D14CE" w:rsidRDefault="00B348AD" w:rsidP="00B348AD">
      <w:pPr>
        <w:keepNext/>
        <w:spacing w:before="6"/>
        <w:ind w:left="504" w:hanging="360"/>
        <w:outlineLvl w:val="0"/>
      </w:pPr>
      <w:r w:rsidRPr="000D14CE">
        <w:t>(8.2) Collect, Describe, and Disseminate Accountability Data</w:t>
      </w:r>
    </w:p>
    <w:p w:rsidR="00B348AD" w:rsidRPr="000D14CE" w:rsidRDefault="00B348AD" w:rsidP="00B348AD">
      <w:pPr>
        <w:spacing w:before="6"/>
        <w:ind w:left="504" w:hanging="360"/>
        <w:outlineLvl w:val="0"/>
      </w:pPr>
      <w:r w:rsidRPr="000D14CE">
        <w:t>(8.3) Communicate with Staff and Stakeholders</w:t>
      </w:r>
    </w:p>
    <w:p w:rsidR="00904B69" w:rsidRDefault="00B348AD" w:rsidP="00B348AD">
      <w:pPr>
        <w:rPr>
          <w:sz w:val="22"/>
          <w:szCs w:val="22"/>
        </w:rPr>
      </w:pPr>
      <w:r w:rsidRPr="000D14CE">
        <w:rPr>
          <w:sz w:val="22"/>
          <w:szCs w:val="22"/>
        </w:rPr>
        <w:br w:type="page"/>
      </w:r>
    </w:p>
    <w:p w:rsidR="00B348AD" w:rsidRPr="000D14CE" w:rsidRDefault="00040B9F" w:rsidP="00B348AD">
      <w:r>
        <w:lastRenderedPageBreak/>
        <w:pict>
          <v:shape id="_x0000_s1079" type="#_x0000_t202" style="position:absolute;margin-left:126.5pt;margin-top:6.35pt;width:218.5pt;height:37.75pt;z-index:251672576" filled="f" strokeweight="1.5pt">
            <v:fill opacity=".5" o:opacity2=".5"/>
            <v:textbox style="mso-next-textbox:#_x0000_s1079">
              <w:txbxContent>
                <w:p w:rsidR="00B348AD" w:rsidRPr="00961049" w:rsidRDefault="00B348AD" w:rsidP="00B348AD">
                  <w:pPr>
                    <w:jc w:val="center"/>
                    <w:rPr>
                      <w:b/>
                    </w:rPr>
                  </w:pPr>
                  <w:r w:rsidRPr="00961049">
                    <w:rPr>
                      <w:b/>
                    </w:rPr>
                    <w:t>(1) Evaluate Current Career Resources</w:t>
                  </w:r>
                  <w:r>
                    <w:rPr>
                      <w:b/>
                    </w:rPr>
                    <w:t>, Service Tools, and</w:t>
                  </w:r>
                  <w:r w:rsidRPr="00961049">
                    <w:rPr>
                      <w:b/>
                    </w:rPr>
                    <w:t xml:space="preserve"> Services</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67" style="position:absolute;z-index:251660288" from="236.3pt,7.1pt" to="236.35pt,26.8pt" strokeweight="1.5pt">
            <v:stroke endarrow="block"/>
          </v:line>
        </w:pict>
      </w:r>
    </w:p>
    <w:p w:rsidR="00B348AD" w:rsidRPr="000D14CE" w:rsidRDefault="00B348AD" w:rsidP="00B348AD">
      <w:pPr>
        <w:spacing w:line="240" w:lineRule="exact"/>
      </w:pPr>
    </w:p>
    <w:p w:rsidR="00B348AD" w:rsidRPr="000D14CE" w:rsidRDefault="00040B9F" w:rsidP="00B348AD">
      <w:pPr>
        <w:spacing w:line="240" w:lineRule="exact"/>
      </w:pPr>
      <w:r>
        <w:pict>
          <v:shape id="_x0000_s1081" type="#_x0000_t202" style="position:absolute;margin-left:69pt;margin-top:2.6pt;width:333.5pt;height:56.3pt;z-index:251674624" filled="f" strokeweight="1.5pt">
            <v:fill opacity=".5" o:opacity2=".5"/>
            <v:textbox style="mso-next-textbox:#_x0000_s1081">
              <w:txbxContent>
                <w:p w:rsidR="00B348AD" w:rsidRPr="00961049" w:rsidRDefault="00B348AD" w:rsidP="00B348AD">
                  <w:pPr>
                    <w:spacing w:before="160"/>
                    <w:jc w:val="center"/>
                    <w:rPr>
                      <w:b/>
                    </w:rPr>
                  </w:pPr>
                  <w:r w:rsidRPr="00961049">
                    <w:rPr>
                      <w:b/>
                      <w:noProof/>
                    </w:rPr>
                    <w:t xml:space="preserve">(2) Select, Adapt, Revise, and Develop </w:t>
                  </w:r>
                  <w:r>
                    <w:rPr>
                      <w:b/>
                      <w:noProof/>
                    </w:rPr>
                    <w:t>Improved Career R</w:t>
                  </w:r>
                  <w:r w:rsidRPr="00961049">
                    <w:rPr>
                      <w:b/>
                      <w:noProof/>
                    </w:rPr>
                    <w:t>esources</w:t>
                  </w:r>
                  <w:r>
                    <w:rPr>
                      <w:b/>
                      <w:noProof/>
                    </w:rPr>
                    <w:t>, Service Tools,</w:t>
                  </w:r>
                  <w:r w:rsidRPr="00961049">
                    <w:rPr>
                      <w:b/>
                      <w:noProof/>
                    </w:rPr>
                    <w:t xml:space="preserve"> and Services</w:t>
                  </w:r>
                </w:p>
                <w:p w:rsidR="00B348AD" w:rsidRPr="0036174B" w:rsidRDefault="00B348AD" w:rsidP="00B348AD"/>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70" style="position:absolute;z-index:251663360" from="235.6pt,10.3pt" to="235.65pt,29.6pt" strokeweight="1.5pt">
            <v:stroke startarrowwidth="wide" startarrowlength="short" endarrow="block"/>
          </v:line>
        </w:pict>
      </w:r>
    </w:p>
    <w:p w:rsidR="00B348AD" w:rsidRPr="000D14CE" w:rsidRDefault="00B348AD" w:rsidP="00B348AD">
      <w:pPr>
        <w:spacing w:line="240" w:lineRule="exact"/>
      </w:pPr>
    </w:p>
    <w:p w:rsidR="00B348AD" w:rsidRPr="000D14CE" w:rsidRDefault="00040B9F" w:rsidP="00B348AD">
      <w:pPr>
        <w:spacing w:line="240" w:lineRule="exact"/>
      </w:pPr>
      <w:r>
        <w:pict>
          <v:shape id="_x0000_s1080" type="#_x0000_t202" style="position:absolute;margin-left:69pt;margin-top:4.75pt;width:333.5pt;height:56.95pt;z-index:251673600" filled="f" strokeweight="1.5pt">
            <v:fill opacity=".5" o:opacity2=".5"/>
            <v:textbox style="mso-next-textbox:#_x0000_s1080">
              <w:txbxContent>
                <w:p w:rsidR="00B348AD" w:rsidRPr="00B83E81" w:rsidRDefault="00B348AD" w:rsidP="00B348AD">
                  <w:pPr>
                    <w:spacing w:before="200"/>
                    <w:jc w:val="center"/>
                    <w:rPr>
                      <w:b/>
                    </w:rPr>
                  </w:pPr>
                  <w:r w:rsidRPr="00961049">
                    <w:rPr>
                      <w:b/>
                    </w:rPr>
                    <w:t xml:space="preserve">(3) </w:t>
                  </w:r>
                  <w:r w:rsidRPr="00B83E81">
                    <w:rPr>
                      <w:b/>
                    </w:rPr>
                    <w:t xml:space="preserve">Integrate </w:t>
                  </w:r>
                  <w:r>
                    <w:rPr>
                      <w:b/>
                    </w:rPr>
                    <w:t xml:space="preserve">Improved </w:t>
                  </w:r>
                  <w:r w:rsidRPr="00B83E81">
                    <w:rPr>
                      <w:b/>
                    </w:rPr>
                    <w:t>Career Resources</w:t>
                  </w:r>
                  <w:r>
                    <w:rPr>
                      <w:b/>
                    </w:rPr>
                    <w:t xml:space="preserve">, </w:t>
                  </w:r>
                  <w:r>
                    <w:rPr>
                      <w:b/>
                      <w:noProof/>
                    </w:rPr>
                    <w:t xml:space="preserve">Service </w:t>
                  </w:r>
                  <w:r>
                    <w:rPr>
                      <w:b/>
                    </w:rPr>
                    <w:t>Tools,</w:t>
                  </w:r>
                  <w:r w:rsidRPr="00B83E81">
                    <w:rPr>
                      <w:b/>
                    </w:rPr>
                    <w:t xml:space="preserve"> and</w:t>
                  </w:r>
                  <w:r w:rsidRPr="00B83E81">
                    <w:rPr>
                      <w:b/>
                      <w:noProof/>
                    </w:rPr>
                    <w:t xml:space="preserve"> Services</w:t>
                  </w:r>
                  <w:r>
                    <w:rPr>
                      <w:b/>
                      <w:noProof/>
                    </w:rPr>
                    <w:t xml:space="preserve"> with Existing Career Resources, Tools, and Services</w:t>
                  </w:r>
                </w:p>
                <w:p w:rsidR="00B348AD" w:rsidRPr="00961049" w:rsidRDefault="00B348AD" w:rsidP="00B348AD">
                  <w:pPr>
                    <w:spacing w:before="200"/>
                    <w:jc w:val="center"/>
                    <w:rPr>
                      <w:b/>
                    </w:rPr>
                  </w:pPr>
                </w:p>
              </w:txbxContent>
            </v:textbox>
          </v:shape>
        </w:pict>
      </w:r>
    </w:p>
    <w:p w:rsidR="00B348AD" w:rsidRPr="000D14CE" w:rsidRDefault="00B348AD" w:rsidP="00B348AD">
      <w:pPr>
        <w:spacing w:before="60"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71" style="position:absolute;z-index:251664384" from="235.65pt,11pt" to="235.9pt,29.4pt" strokeweight="1.5pt">
            <v:stroke startarrowwidth="wide" startarrowlength="short" endarrow="block"/>
          </v:line>
        </w:pict>
      </w:r>
    </w:p>
    <w:p w:rsidR="00B348AD" w:rsidRPr="000D14CE" w:rsidRDefault="00B348AD" w:rsidP="00B348AD">
      <w:pPr>
        <w:spacing w:line="240" w:lineRule="exact"/>
      </w:pPr>
    </w:p>
    <w:p w:rsidR="00B348AD" w:rsidRPr="000D14CE" w:rsidRDefault="00040B9F" w:rsidP="00B348AD">
      <w:pPr>
        <w:spacing w:line="240" w:lineRule="exact"/>
      </w:pPr>
      <w:r>
        <w:pict>
          <v:shape id="_x0000_s1078" type="#_x0000_t202" style="position:absolute;margin-left:155.25pt;margin-top:5.4pt;width:161pt;height:37.75pt;z-index:251671552" filled="f" strokeweight="1.5pt">
            <v:fill opacity=".5" o:opacity2=".5"/>
            <v:textbox style="mso-next-textbox:#_x0000_s1078">
              <w:txbxContent>
                <w:p w:rsidR="00B348AD" w:rsidRPr="00961049" w:rsidRDefault="00B348AD" w:rsidP="00B348AD">
                  <w:pPr>
                    <w:spacing w:before="140"/>
                    <w:jc w:val="center"/>
                    <w:rPr>
                      <w:b/>
                    </w:rPr>
                  </w:pPr>
                  <w:r w:rsidRPr="00961049">
                    <w:rPr>
                      <w:b/>
                    </w:rPr>
                    <w:t xml:space="preserve">(4) Train Staff in Pilot </w:t>
                  </w:r>
                  <w:r>
                    <w:rPr>
                      <w:b/>
                    </w:rPr>
                    <w:t>Sites</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68" style="position:absolute;flip:x;z-index:251661312" from="236.2pt,7.45pt" to="236.35pt,25.5pt" strokeweight="1.5pt">
            <v:stroke startarrowwidth="wide" startarrowlength="short" endarrow="block"/>
          </v:line>
        </w:pict>
      </w:r>
    </w:p>
    <w:p w:rsidR="00B348AD" w:rsidRPr="000D14CE" w:rsidRDefault="00B348AD" w:rsidP="00B348AD">
      <w:pPr>
        <w:spacing w:line="240" w:lineRule="exact"/>
      </w:pPr>
    </w:p>
    <w:p w:rsidR="00B348AD" w:rsidRPr="000D14CE" w:rsidRDefault="00040B9F" w:rsidP="00B348AD">
      <w:pPr>
        <w:spacing w:line="240" w:lineRule="exact"/>
      </w:pPr>
      <w:r>
        <w:pict>
          <v:shape id="_x0000_s1076" type="#_x0000_t202" style="position:absolute;margin-left:137.9pt;margin-top:1.5pt;width:195.55pt;height:37.75pt;z-index:251669504" filled="f" strokeweight="1.5pt">
            <v:fill opacity=".5" o:opacity2=".5"/>
            <v:textbox style="mso-next-textbox:#_x0000_s1076">
              <w:txbxContent>
                <w:p w:rsidR="00B348AD" w:rsidRPr="0036174B" w:rsidRDefault="00B348AD" w:rsidP="00B348AD">
                  <w:pPr>
                    <w:tabs>
                      <w:tab w:val="left" w:pos="720"/>
                    </w:tabs>
                    <w:spacing w:before="140"/>
                    <w:jc w:val="center"/>
                    <w:rPr>
                      <w:b/>
                    </w:rPr>
                  </w:pPr>
                  <w:r>
                    <w:rPr>
                      <w:b/>
                    </w:rPr>
                    <w:t>(</w:t>
                  </w:r>
                  <w:r w:rsidRPr="00961049">
                    <w:rPr>
                      <w:b/>
                    </w:rPr>
                    <w:t>5</w:t>
                  </w:r>
                  <w:r>
                    <w:rPr>
                      <w:b/>
                    </w:rPr>
                    <w:t>)</w:t>
                  </w:r>
                  <w:r w:rsidRPr="00961049">
                    <w:rPr>
                      <w:b/>
                    </w:rPr>
                    <w:t xml:space="preserve"> Conduct Pilot Testing</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73" style="position:absolute;flip:x;z-index:251666432" from="236.2pt,3.1pt" to="236.2pt,21.6pt" strokeweight="1.5pt">
            <v:stroke startarrowwidth="wide" startarrowlength="short" endarrow="block"/>
          </v:line>
        </w:pict>
      </w:r>
    </w:p>
    <w:p w:rsidR="00B348AD" w:rsidRPr="000D14CE" w:rsidRDefault="00040B9F" w:rsidP="00B348AD">
      <w:pPr>
        <w:spacing w:line="240" w:lineRule="exact"/>
      </w:pPr>
      <w:r>
        <w:pict>
          <v:shape id="_x0000_s1075" type="#_x0000_t202" style="position:absolute;margin-left:155.25pt;margin-top:7.8pt;width:161pt;height:37.75pt;z-index:251668480" filled="f" strokeweight="1.5pt">
            <v:fill opacity=".5" o:opacity2=".5"/>
            <v:textbox style="mso-next-textbox:#_x0000_s1075">
              <w:txbxContent>
                <w:p w:rsidR="00B348AD" w:rsidRPr="00961049" w:rsidRDefault="00B348AD" w:rsidP="00B348AD">
                  <w:pPr>
                    <w:jc w:val="center"/>
                    <w:rPr>
                      <w:b/>
                    </w:rPr>
                  </w:pPr>
                  <w:r>
                    <w:rPr>
                      <w:b/>
                    </w:rPr>
                    <w:t>(</w:t>
                  </w:r>
                  <w:r w:rsidRPr="00961049">
                    <w:rPr>
                      <w:b/>
                    </w:rPr>
                    <w:t>6</w:t>
                  </w:r>
                  <w:r>
                    <w:rPr>
                      <w:b/>
                    </w:rPr>
                    <w:t>)</w:t>
                  </w:r>
                  <w:r w:rsidRPr="00961049">
                    <w:rPr>
                      <w:b/>
                    </w:rPr>
                    <w:t xml:space="preserve"> Train Staff in </w:t>
                  </w:r>
                  <w:smartTag w:uri="urn:schemas-microsoft-com:office:smarttags" w:element="place">
                    <w:smartTag w:uri="urn:schemas-microsoft-com:office:smarttags" w:element="PlaceName">
                      <w:r w:rsidRPr="00961049">
                        <w:rPr>
                          <w:b/>
                        </w:rPr>
                        <w:t>All</w:t>
                      </w:r>
                    </w:smartTag>
                    <w:r w:rsidRPr="00961049">
                      <w:rPr>
                        <w:b/>
                      </w:rPr>
                      <w:t xml:space="preserve"> </w:t>
                    </w:r>
                    <w:smartTag w:uri="urn:schemas-microsoft-com:office:smarttags" w:element="PlaceName">
                      <w:r w:rsidRPr="00961049">
                        <w:rPr>
                          <w:b/>
                        </w:rPr>
                        <w:t>Career</w:t>
                      </w:r>
                    </w:smartTag>
                    <w:r w:rsidRPr="00961049">
                      <w:rPr>
                        <w:b/>
                      </w:rPr>
                      <w:t xml:space="preserve"> </w:t>
                    </w:r>
                    <w:smartTag w:uri="urn:schemas-microsoft-com:office:smarttags" w:element="PlaceType">
                      <w:r w:rsidRPr="00961049">
                        <w:rPr>
                          <w:b/>
                        </w:rPr>
                        <w:t>Centers</w:t>
                      </w:r>
                    </w:smartTag>
                  </w:smartTag>
                  <w:r w:rsidRPr="00961049">
                    <w:rPr>
                      <w:b/>
                    </w:rPr>
                    <w:t xml:space="preserve"> and Schools</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040B9F" w:rsidP="00B348AD">
      <w:pPr>
        <w:spacing w:line="240" w:lineRule="exact"/>
      </w:pPr>
      <w:r>
        <w:pict>
          <v:line id="_x0000_s1069" style="position:absolute;flip:x;z-index:251662336" from="235.6pt,11.05pt" to="235.9pt,29.7pt" strokeweight="1.5pt">
            <v:stroke startarrowwidth="wide" startarrowlength="short" endarrow="block"/>
          </v:line>
        </w:pict>
      </w:r>
    </w:p>
    <w:p w:rsidR="00B348AD" w:rsidRPr="000D14CE" w:rsidRDefault="00B348AD" w:rsidP="00B348AD">
      <w:pPr>
        <w:spacing w:line="240" w:lineRule="exact"/>
      </w:pPr>
    </w:p>
    <w:p w:rsidR="00B348AD" w:rsidRPr="000D14CE" w:rsidRDefault="00040B9F" w:rsidP="00B348AD">
      <w:pPr>
        <w:spacing w:before="40" w:line="240" w:lineRule="exact"/>
      </w:pPr>
      <w:r>
        <w:pict>
          <v:shape id="_x0000_s1077" type="#_x0000_t202" style="position:absolute;margin-left:46pt;margin-top:5.7pt;width:379.15pt;height:93.05pt;z-index:251670528" filled="f" strokeweight="1.5pt">
            <v:fill opacity=".5" o:opacity2=".5"/>
            <v:textbox style="mso-next-textbox:#_x0000_s1077">
              <w:txbxContent>
                <w:p w:rsidR="00B348AD" w:rsidRPr="00961049" w:rsidRDefault="00B348AD" w:rsidP="00B348AD">
                  <w:pPr>
                    <w:spacing w:before="720"/>
                    <w:jc w:val="center"/>
                    <w:rPr>
                      <w:b/>
                    </w:rPr>
                  </w:pPr>
                  <w:r>
                    <w:rPr>
                      <w:b/>
                    </w:rPr>
                    <w:t>(</w:t>
                  </w:r>
                  <w:r w:rsidRPr="00961049">
                    <w:rPr>
                      <w:b/>
                    </w:rPr>
                    <w:t>7</w:t>
                  </w:r>
                  <w:r>
                    <w:rPr>
                      <w:b/>
                    </w:rPr>
                    <w:t>)</w:t>
                  </w:r>
                  <w:r w:rsidRPr="00961049">
                    <w:rPr>
                      <w:b/>
                    </w:rPr>
                    <w:t xml:space="preserve"> Deliver Career Resources and Services</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before="60" w:line="240" w:lineRule="exact"/>
      </w:pPr>
    </w:p>
    <w:p w:rsidR="00B348AD" w:rsidRPr="000D14CE" w:rsidRDefault="00040B9F" w:rsidP="00B348AD">
      <w:pPr>
        <w:spacing w:line="240" w:lineRule="exact"/>
      </w:pPr>
      <w:r>
        <w:pict>
          <v:line id="_x0000_s1072" style="position:absolute;z-index:251665408" from="235.6pt,10.2pt" to="235.65pt,29.35pt" strokeweight="1pt">
            <v:stroke startarrowwidth="wide" startarrowlength="short" endarrow="block"/>
          </v:line>
        </w:pict>
      </w:r>
    </w:p>
    <w:p w:rsidR="00B348AD" w:rsidRPr="000D14CE" w:rsidRDefault="00B348AD" w:rsidP="00B348AD">
      <w:pPr>
        <w:spacing w:line="240" w:lineRule="exact"/>
      </w:pPr>
    </w:p>
    <w:p w:rsidR="00B348AD" w:rsidRPr="000D14CE" w:rsidRDefault="00040B9F" w:rsidP="00B348AD">
      <w:pPr>
        <w:spacing w:line="240" w:lineRule="exact"/>
      </w:pPr>
      <w:r>
        <w:pict>
          <v:shape id="_x0000_s1074" type="#_x0000_t202" style="position:absolute;margin-left:149.6pt;margin-top:4.9pt;width:172.6pt;height:37.4pt;z-index:251667456" filled="f" strokeweight="1.5pt">
            <v:fill opacity=".5" o:opacity2=".5"/>
            <v:textbox style="mso-next-textbox:#_x0000_s1074">
              <w:txbxContent>
                <w:p w:rsidR="00B348AD" w:rsidRPr="00961049" w:rsidRDefault="00B348AD" w:rsidP="00B348AD">
                  <w:pPr>
                    <w:ind w:left="-144" w:right="-144"/>
                    <w:jc w:val="center"/>
                    <w:rPr>
                      <w:b/>
                    </w:rPr>
                  </w:pPr>
                  <w:r>
                    <w:rPr>
                      <w:b/>
                    </w:rPr>
                    <w:t>(</w:t>
                  </w:r>
                  <w:r w:rsidRPr="00961049">
                    <w:rPr>
                      <w:b/>
                    </w:rPr>
                    <w:t>8</w:t>
                  </w:r>
                  <w:r>
                    <w:rPr>
                      <w:b/>
                    </w:rPr>
                    <w:t>)</w:t>
                  </w:r>
                  <w:r w:rsidRPr="00961049">
                    <w:rPr>
                      <w:b/>
                    </w:rPr>
                    <w:t xml:space="preserve"> Conduct Ongoing Evaluation </w:t>
                  </w:r>
                  <w:r w:rsidRPr="00961049">
                    <w:rPr>
                      <w:b/>
                    </w:rPr>
                    <w:br/>
                    <w:t xml:space="preserve">and </w:t>
                  </w:r>
                  <w:r>
                    <w:rPr>
                      <w:b/>
                    </w:rPr>
                    <w:t>Continue accountability</w:t>
                  </w:r>
                </w:p>
              </w:txbxContent>
            </v:textbox>
          </v:shape>
        </w:pict>
      </w: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pPr>
    </w:p>
    <w:p w:rsidR="00B348AD" w:rsidRPr="000D14CE" w:rsidRDefault="00B348AD" w:rsidP="00B348AD">
      <w:pPr>
        <w:spacing w:line="240" w:lineRule="exact"/>
        <w:rPr>
          <w:bCs/>
        </w:rPr>
      </w:pPr>
      <w:proofErr w:type="gramStart"/>
      <w:r w:rsidRPr="000D14CE">
        <w:rPr>
          <w:bCs/>
        </w:rPr>
        <w:t>Figure 2.</w:t>
      </w:r>
      <w:proofErr w:type="gramEnd"/>
      <w:r w:rsidRPr="000D14CE">
        <w:rPr>
          <w:bCs/>
        </w:rPr>
        <w:t xml:space="preserve"> An Eight-Step Model for Implementing Improved Career Resources, Service-Delivery Tools, and Services</w:t>
      </w:r>
    </w:p>
    <w:p w:rsidR="008C37D2" w:rsidRPr="00F765C3" w:rsidRDefault="008C37D2" w:rsidP="00F765C3"/>
    <w:sectPr w:rsidR="008C37D2" w:rsidRPr="00F765C3" w:rsidSect="00904B6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40" w:rsidRDefault="007D4D40" w:rsidP="00B348AD">
      <w:r>
        <w:separator/>
      </w:r>
    </w:p>
  </w:endnote>
  <w:endnote w:type="continuationSeparator" w:id="0">
    <w:p w:rsidR="007D4D40" w:rsidRDefault="007D4D40" w:rsidP="00B34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40" w:rsidRDefault="007D4D40" w:rsidP="00B348AD">
      <w:r>
        <w:separator/>
      </w:r>
    </w:p>
  </w:footnote>
  <w:footnote w:type="continuationSeparator" w:id="0">
    <w:p w:rsidR="007D4D40" w:rsidRDefault="007D4D40" w:rsidP="00B348AD">
      <w:r>
        <w:continuationSeparator/>
      </w:r>
    </w:p>
  </w:footnote>
  <w:footnote w:id="1">
    <w:p w:rsidR="00B348AD" w:rsidRPr="00606EA9" w:rsidRDefault="00B348AD" w:rsidP="00B348AD">
      <w:pPr>
        <w:pStyle w:val="a5"/>
      </w:pPr>
      <w:r w:rsidRPr="00606EA9">
        <w:rPr>
          <w:rStyle w:val="a7"/>
        </w:rPr>
        <w:footnoteRef/>
      </w:r>
      <w:r w:rsidRPr="00606EA9">
        <w:t xml:space="preserve"> </w:t>
      </w:r>
      <w:proofErr w:type="gramStart"/>
      <w:r w:rsidRPr="00606EA9">
        <w:t>From Sampson, J. P., Jr. (</w:t>
      </w:r>
      <w:r>
        <w:t>2008</w:t>
      </w:r>
      <w:r w:rsidRPr="00606EA9">
        <w:t>).</w:t>
      </w:r>
      <w:proofErr w:type="gramEnd"/>
      <w:r w:rsidRPr="00606EA9">
        <w:t xml:space="preserve"> </w:t>
      </w:r>
      <w:r w:rsidRPr="00606EA9">
        <w:rPr>
          <w:i/>
        </w:rPr>
        <w:t xml:space="preserve">Designing and implementing career </w:t>
      </w:r>
      <w:r>
        <w:rPr>
          <w:i/>
        </w:rPr>
        <w:t>programs</w:t>
      </w:r>
      <w:r w:rsidRPr="00606EA9">
        <w:rPr>
          <w:i/>
        </w:rPr>
        <w:t xml:space="preserve">: </w:t>
      </w:r>
      <w:r>
        <w:rPr>
          <w:i/>
        </w:rPr>
        <w:t>A handbook for effective practice</w:t>
      </w:r>
      <w:r w:rsidRPr="00606EA9">
        <w:t xml:space="preserve">. </w:t>
      </w:r>
      <w:smartTag w:uri="urn:schemas-microsoft-com:office:smarttags" w:element="place">
        <w:smartTag w:uri="urn:schemas-microsoft-com:office:smarttags" w:element="City">
          <w:r w:rsidRPr="00606EA9">
            <w:t>Broken Arrow</w:t>
          </w:r>
        </w:smartTag>
        <w:r w:rsidRPr="00606EA9">
          <w:t xml:space="preserve">, </w:t>
        </w:r>
        <w:smartTag w:uri="urn:schemas-microsoft-com:office:smarttags" w:element="State">
          <w:r w:rsidRPr="00606EA9">
            <w:t>OK</w:t>
          </w:r>
        </w:smartTag>
      </w:smartTag>
      <w:r w:rsidRPr="00606EA9">
        <w:t xml:space="preserve">: National Career Development Association. </w:t>
      </w:r>
      <w:proofErr w:type="gramStart"/>
      <w:r w:rsidRPr="00606EA9">
        <w:t>© 2008 National Career Development Association</w:t>
      </w:r>
      <w:r>
        <w:t>.</w:t>
      </w:r>
      <w:proofErr w:type="gramEnd"/>
      <w:r>
        <w:t xml:space="preserve"> </w:t>
      </w:r>
      <w:r w:rsidRPr="00E97CFB">
        <w:t xml:space="preserve">Permission is granted </w:t>
      </w:r>
      <w:r>
        <w:t xml:space="preserve">by the National Career Development Association </w:t>
      </w:r>
      <w:r w:rsidRPr="00E97CFB">
        <w:t xml:space="preserve">to reproduce </w:t>
      </w:r>
      <w:r>
        <w:t>this handout</w:t>
      </w:r>
      <w:r w:rsidRPr="00E97CFB">
        <w:t xml:space="preserve"> </w:t>
      </w:r>
      <w:r>
        <w:t xml:space="preserve">for </w:t>
      </w:r>
      <w:proofErr w:type="spellStart"/>
      <w:r>
        <w:t>non profit</w:t>
      </w:r>
      <w:proofErr w:type="spellEnd"/>
      <w:r>
        <w:t xml:space="preserve"> use.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5A4"/>
    <w:multiLevelType w:val="hybridMultilevel"/>
    <w:tmpl w:val="B2F4E42A"/>
    <w:lvl w:ilvl="0" w:tplc="9144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A6738"/>
    <w:multiLevelType w:val="hybridMultilevel"/>
    <w:tmpl w:val="FE9412E6"/>
    <w:lvl w:ilvl="0" w:tplc="9144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95C58"/>
    <w:multiLevelType w:val="hybridMultilevel"/>
    <w:tmpl w:val="2D1288A0"/>
    <w:lvl w:ilvl="0" w:tplc="9144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D47660"/>
    <w:multiLevelType w:val="hybridMultilevel"/>
    <w:tmpl w:val="06FC7512"/>
    <w:lvl w:ilvl="0" w:tplc="9144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14073C"/>
    <w:multiLevelType w:val="hybridMultilevel"/>
    <w:tmpl w:val="1750C10A"/>
    <w:lvl w:ilvl="0" w:tplc="91448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B348AD"/>
    <w:rsid w:val="00024395"/>
    <w:rsid w:val="00040B9F"/>
    <w:rsid w:val="00267A21"/>
    <w:rsid w:val="003E4160"/>
    <w:rsid w:val="004C7946"/>
    <w:rsid w:val="007D4D40"/>
    <w:rsid w:val="008C37D2"/>
    <w:rsid w:val="00904B69"/>
    <w:rsid w:val="00B348AD"/>
    <w:rsid w:val="00C361B2"/>
    <w:rsid w:val="00D102F7"/>
    <w:rsid w:val="00D9190D"/>
    <w:rsid w:val="00EF08D3"/>
    <w:rsid w:val="00F765C3"/>
    <w:rsid w:val="00FE4B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AD"/>
    <w:rPr>
      <w:rFonts w:eastAsia="Times New Roman" w:cs="Times New Roman"/>
      <w:szCs w:val="24"/>
    </w:rPr>
  </w:style>
  <w:style w:type="paragraph" w:styleId="1">
    <w:name w:val="heading 1"/>
    <w:basedOn w:val="a"/>
    <w:next w:val="a"/>
    <w:link w:val="10"/>
    <w:qFormat/>
    <w:rsid w:val="00B348AD"/>
    <w:pPr>
      <w:keepNext/>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348AD"/>
    <w:rPr>
      <w:rFonts w:eastAsia="Times New Roman" w:cs="Times New Roman"/>
      <w:szCs w:val="24"/>
      <w:u w:val="single"/>
    </w:rPr>
  </w:style>
  <w:style w:type="paragraph" w:styleId="a3">
    <w:name w:val="header"/>
    <w:basedOn w:val="a"/>
    <w:link w:val="a4"/>
    <w:rsid w:val="00B348AD"/>
    <w:pPr>
      <w:tabs>
        <w:tab w:val="center" w:pos="4320"/>
        <w:tab w:val="right" w:pos="8640"/>
      </w:tabs>
    </w:pPr>
  </w:style>
  <w:style w:type="character" w:customStyle="1" w:styleId="a4">
    <w:name w:val="頁首 字元"/>
    <w:basedOn w:val="a0"/>
    <w:link w:val="a3"/>
    <w:rsid w:val="00B348AD"/>
    <w:rPr>
      <w:rFonts w:eastAsia="Times New Roman" w:cs="Times New Roman"/>
      <w:szCs w:val="24"/>
    </w:rPr>
  </w:style>
  <w:style w:type="paragraph" w:styleId="a5">
    <w:name w:val="footnote text"/>
    <w:basedOn w:val="a"/>
    <w:link w:val="a6"/>
    <w:semiHidden/>
    <w:rsid w:val="00B348AD"/>
    <w:rPr>
      <w:sz w:val="20"/>
      <w:szCs w:val="20"/>
    </w:rPr>
  </w:style>
  <w:style w:type="character" w:customStyle="1" w:styleId="a6">
    <w:name w:val="註腳文字 字元"/>
    <w:basedOn w:val="a0"/>
    <w:link w:val="a5"/>
    <w:semiHidden/>
    <w:rsid w:val="00B348AD"/>
    <w:rPr>
      <w:rFonts w:eastAsia="Times New Roman" w:cs="Times New Roman"/>
      <w:sz w:val="20"/>
      <w:szCs w:val="20"/>
    </w:rPr>
  </w:style>
  <w:style w:type="character" w:styleId="a7">
    <w:name w:val="footnote reference"/>
    <w:basedOn w:val="a0"/>
    <w:semiHidden/>
    <w:rsid w:val="00B348AD"/>
    <w:rPr>
      <w:vertAlign w:val="superscript"/>
    </w:rPr>
  </w:style>
  <w:style w:type="paragraph" w:styleId="2">
    <w:name w:val="Body Text 2"/>
    <w:basedOn w:val="a"/>
    <w:link w:val="20"/>
    <w:rsid w:val="00B348AD"/>
    <w:rPr>
      <w:u w:val="single"/>
    </w:rPr>
  </w:style>
  <w:style w:type="character" w:customStyle="1" w:styleId="20">
    <w:name w:val="本文 2 字元"/>
    <w:basedOn w:val="a0"/>
    <w:link w:val="2"/>
    <w:rsid w:val="00B348AD"/>
    <w:rPr>
      <w:rFonts w:eastAsia="Times New Roman" w:cs="Times New Roman"/>
      <w:szCs w:val="24"/>
      <w:u w:val="single"/>
    </w:rPr>
  </w:style>
  <w:style w:type="paragraph" w:styleId="a8">
    <w:name w:val="footer"/>
    <w:basedOn w:val="a"/>
    <w:link w:val="a9"/>
    <w:uiPriority w:val="99"/>
    <w:semiHidden/>
    <w:unhideWhenUsed/>
    <w:rsid w:val="00D9190D"/>
    <w:pPr>
      <w:tabs>
        <w:tab w:val="center" w:pos="4153"/>
        <w:tab w:val="right" w:pos="8306"/>
      </w:tabs>
      <w:snapToGrid w:val="0"/>
    </w:pPr>
    <w:rPr>
      <w:sz w:val="20"/>
      <w:szCs w:val="20"/>
    </w:rPr>
  </w:style>
  <w:style w:type="character" w:customStyle="1" w:styleId="a9">
    <w:name w:val="頁尾 字元"/>
    <w:basedOn w:val="a0"/>
    <w:link w:val="a8"/>
    <w:uiPriority w:val="99"/>
    <w:semiHidden/>
    <w:rsid w:val="00D9190D"/>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sonjahou</cp:lastModifiedBy>
  <cp:revision>2</cp:revision>
  <dcterms:created xsi:type="dcterms:W3CDTF">2015-12-14T21:39:00Z</dcterms:created>
  <dcterms:modified xsi:type="dcterms:W3CDTF">2015-12-14T21:39:00Z</dcterms:modified>
</cp:coreProperties>
</file>