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91" w:rsidRDefault="00B31191" w:rsidP="00ED17BA">
      <w:pPr>
        <w:spacing w:line="240" w:lineRule="auto"/>
        <w:jc w:val="center"/>
        <w:rPr>
          <w:rFonts w:ascii="Times New Roman" w:hAnsi="Times New Roman" w:cs="Times New Roman" w:hint="eastAsia"/>
          <w:b/>
          <w:bCs/>
          <w:i/>
          <w:iCs/>
        </w:rPr>
      </w:pPr>
      <w:r w:rsidRPr="00B31191">
        <w:rPr>
          <w:rFonts w:ascii="Times New Roman" w:hAnsi="Times New Roman" w:cs="Times New Roman"/>
          <w:b/>
          <w:bCs/>
          <w:i/>
          <w:iCs/>
        </w:rPr>
        <w:t>Seven-Step Service Delivery Sequence</w:t>
      </w:r>
    </w:p>
    <w:p w:rsidR="00B31191" w:rsidRPr="00ED17BA" w:rsidRDefault="00B31191" w:rsidP="00B31191">
      <w:pPr>
        <w:spacing w:line="240" w:lineRule="auto"/>
        <w:rPr>
          <w:rFonts w:ascii="Times New Roman" w:hAnsi="Times New Roman" w:cs="Times New Roman" w:hint="eastAsia"/>
          <w:bCs/>
          <w:iCs/>
        </w:rPr>
      </w:pPr>
      <w:r w:rsidRPr="00ED17BA">
        <w:rPr>
          <w:rFonts w:ascii="Times New Roman" w:hAnsi="Times New Roman" w:cs="Times New Roman"/>
          <w:bCs/>
          <w:iCs/>
        </w:rPr>
        <w:t>Retrieved</w:t>
      </w:r>
      <w:r w:rsidRPr="00ED17BA">
        <w:rPr>
          <w:rFonts w:ascii="Times New Roman" w:hAnsi="Times New Roman" w:cs="Times New Roman" w:hint="eastAsia"/>
          <w:bCs/>
          <w:iCs/>
        </w:rPr>
        <w:t xml:space="preserve"> from </w:t>
      </w:r>
    </w:p>
    <w:p w:rsidR="00ED17BA" w:rsidRDefault="00ED17BA" w:rsidP="00ED17BA">
      <w:pPr>
        <w:spacing w:line="240" w:lineRule="auto"/>
        <w:ind w:left="720" w:hanging="720"/>
        <w:rPr>
          <w:rFonts w:ascii="Times New Roman" w:hAnsi="Times New Roman" w:cs="Times New Roman" w:hint="eastAsia"/>
          <w:szCs w:val="24"/>
        </w:rPr>
      </w:pPr>
      <w:r w:rsidRPr="00ED17BA">
        <w:rPr>
          <w:rFonts w:ascii="Times New Roman" w:hAnsi="Times New Roman" w:cs="Times New Roman"/>
          <w:szCs w:val="24"/>
        </w:rPr>
        <w:t xml:space="preserve">Sampson, J. P., Jr. (2008). </w:t>
      </w:r>
      <w:r w:rsidRPr="00ED17BA">
        <w:rPr>
          <w:rFonts w:ascii="Times New Roman" w:hAnsi="Times New Roman" w:cs="Times New Roman"/>
          <w:i/>
          <w:iCs/>
          <w:szCs w:val="24"/>
        </w:rPr>
        <w:t>Designing and implementing career programs: A handbook for effective practice</w:t>
      </w:r>
      <w:r w:rsidRPr="00ED17BA">
        <w:rPr>
          <w:rFonts w:ascii="Times New Roman" w:hAnsi="Times New Roman" w:cs="Times New Roman"/>
          <w:szCs w:val="24"/>
        </w:rPr>
        <w:t>. Broken Arrow, OK: National Career Development Association.</w:t>
      </w:r>
    </w:p>
    <w:p w:rsidR="00ED17BA" w:rsidRPr="00ED17BA" w:rsidRDefault="00ED17BA" w:rsidP="00ED17BA">
      <w:pPr>
        <w:spacing w:line="240" w:lineRule="auto"/>
        <w:ind w:left="720" w:hanging="720"/>
        <w:rPr>
          <w:rFonts w:ascii="Times New Roman" w:hAnsi="Times New Roman" w:cs="Times New Roman" w:hint="eastAsia"/>
          <w:bCs/>
          <w:szCs w:val="24"/>
        </w:rPr>
      </w:pPr>
    </w:p>
    <w:p w:rsidR="0081075D" w:rsidRDefault="00ED17BA" w:rsidP="00090F44">
      <w:pPr>
        <w:tabs>
          <w:tab w:val="num" w:pos="720"/>
        </w:tabs>
        <w:spacing w:line="240" w:lineRule="auto"/>
        <w:rPr>
          <w:rFonts w:ascii="Times New Roman" w:hAnsi="Times New Roman" w:cs="Times New Roman" w:hint="eastAsia"/>
          <w:bCs/>
          <w:iCs/>
        </w:rPr>
      </w:pPr>
      <w:r w:rsidRPr="00ED17BA">
        <w:rPr>
          <w:rFonts w:ascii="Times New Roman" w:hAnsi="Times New Roman" w:cs="Times New Roman"/>
          <w:bCs/>
          <w:szCs w:val="24"/>
        </w:rPr>
        <w:t>T</w:t>
      </w:r>
      <w:r w:rsidRPr="00ED17BA">
        <w:rPr>
          <w:rFonts w:ascii="Times New Roman" w:hAnsi="Times New Roman" w:cs="Times New Roman" w:hint="eastAsia"/>
          <w:bCs/>
          <w:szCs w:val="24"/>
        </w:rPr>
        <w:t xml:space="preserve">he </w:t>
      </w:r>
      <w:r w:rsidRPr="00ED17BA">
        <w:rPr>
          <w:rFonts w:ascii="Times New Roman" w:hAnsi="Times New Roman" w:cs="Times New Roman"/>
          <w:bCs/>
          <w:i/>
          <w:iCs/>
        </w:rPr>
        <w:t>Seven-Step Service Delivery Sequence</w:t>
      </w:r>
      <w:r>
        <w:rPr>
          <w:rFonts w:ascii="Times New Roman" w:hAnsi="Times New Roman" w:cs="Times New Roman" w:hint="eastAsia"/>
          <w:b/>
          <w:bCs/>
          <w:i/>
          <w:iCs/>
        </w:rPr>
        <w:t xml:space="preserve"> </w:t>
      </w:r>
      <w:r w:rsidRPr="00ED17BA">
        <w:rPr>
          <w:rFonts w:ascii="Times New Roman" w:hAnsi="Times New Roman" w:cs="Times New Roman" w:hint="eastAsia"/>
          <w:bCs/>
          <w:iCs/>
        </w:rPr>
        <w:t>gu</w:t>
      </w:r>
      <w:r>
        <w:rPr>
          <w:rFonts w:ascii="Times New Roman" w:hAnsi="Times New Roman" w:cs="Times New Roman" w:hint="eastAsia"/>
          <w:bCs/>
          <w:iCs/>
        </w:rPr>
        <w:t>ides the delivery of services in brief-staff-assisted and individual case-managed services. However, the process is slower in individual case-managed service because adolescents and adults with slow readiness for decision making need more help in using career resources and more easily overwhelmed with information.</w:t>
      </w:r>
    </w:p>
    <w:p w:rsidR="00000000" w:rsidRPr="00B31191" w:rsidRDefault="00ED17BA" w:rsidP="00090F44">
      <w:pPr>
        <w:tabs>
          <w:tab w:val="num" w:pos="720"/>
        </w:tabs>
        <w:spacing w:line="240" w:lineRule="auto"/>
        <w:rPr>
          <w:rFonts w:ascii="Times New Roman" w:hAnsi="Times New Roman" w:cs="Times New Roman"/>
        </w:rPr>
      </w:pPr>
      <w:r>
        <w:rPr>
          <w:rFonts w:ascii="Times New Roman" w:hAnsi="Times New Roman" w:cs="Times New Roman" w:hint="eastAsia"/>
          <w:bCs/>
          <w:iCs/>
        </w:rPr>
        <w:t xml:space="preserve"> </w:t>
      </w:r>
    </w:p>
    <w:p w:rsidR="00090F44" w:rsidRDefault="0081075D" w:rsidP="00090F44">
      <w:pPr>
        <w:pStyle w:val="a3"/>
        <w:numPr>
          <w:ilvl w:val="0"/>
          <w:numId w:val="2"/>
        </w:numPr>
        <w:spacing w:line="240" w:lineRule="auto"/>
        <w:ind w:leftChars="0"/>
        <w:rPr>
          <w:rFonts w:ascii="Times New Roman" w:hAnsi="Times New Roman" w:cs="Times New Roman" w:hint="eastAsia"/>
          <w:b/>
          <w:bCs/>
          <w:i/>
          <w:iCs/>
        </w:rPr>
      </w:pPr>
      <w:r w:rsidRPr="00090F44">
        <w:rPr>
          <w:rFonts w:ascii="Times New Roman" w:hAnsi="Times New Roman" w:cs="Times New Roman"/>
          <w:b/>
          <w:bCs/>
          <w:i/>
          <w:iCs/>
        </w:rPr>
        <w:t>Initial Interview</w:t>
      </w:r>
    </w:p>
    <w:p w:rsidR="00090F44" w:rsidRPr="00090F44" w:rsidRDefault="00090F44" w:rsidP="00090F44">
      <w:pPr>
        <w:pStyle w:val="a3"/>
        <w:spacing w:line="240" w:lineRule="auto"/>
        <w:ind w:leftChars="0"/>
        <w:rPr>
          <w:rFonts w:ascii="Times New Roman" w:hAnsi="Times New Roman" w:cs="Times New Roman" w:hint="eastAsia"/>
          <w:bCs/>
          <w:i/>
          <w:iCs/>
        </w:rPr>
      </w:pPr>
      <w:r w:rsidRPr="00090F44">
        <w:rPr>
          <w:rFonts w:ascii="Times New Roman" w:hAnsi="Times New Roman" w:cs="Times New Roman" w:hint="eastAsia"/>
          <w:bCs/>
        </w:rPr>
        <w:t xml:space="preserve">The adolescent or adult is briefly interviewed to clarify the nature of his or her career </w:t>
      </w:r>
      <w:r w:rsidRPr="00090F44">
        <w:rPr>
          <w:rFonts w:ascii="Times New Roman" w:hAnsi="Times New Roman" w:cs="Times New Roman"/>
          <w:bCs/>
        </w:rPr>
        <w:t>problem</w:t>
      </w:r>
      <w:r w:rsidRPr="00090F44">
        <w:rPr>
          <w:rFonts w:ascii="Times New Roman" w:hAnsi="Times New Roman" w:cs="Times New Roman" w:hint="eastAsia"/>
          <w:bCs/>
        </w:rPr>
        <w:t xml:space="preserve">. </w:t>
      </w:r>
    </w:p>
    <w:p w:rsidR="00000000" w:rsidRDefault="00090F44" w:rsidP="00090F44">
      <w:pPr>
        <w:pStyle w:val="a3"/>
        <w:numPr>
          <w:ilvl w:val="0"/>
          <w:numId w:val="2"/>
        </w:numPr>
        <w:spacing w:line="240" w:lineRule="auto"/>
        <w:ind w:leftChars="0"/>
        <w:rPr>
          <w:rFonts w:ascii="Times New Roman" w:hAnsi="Times New Roman" w:cs="Times New Roman" w:hint="eastAsia"/>
          <w:b/>
          <w:bCs/>
          <w:i/>
          <w:iCs/>
        </w:rPr>
      </w:pPr>
      <w:r w:rsidRPr="00090F44">
        <w:rPr>
          <w:rFonts w:ascii="Times New Roman" w:hAnsi="Times New Roman" w:cs="Times New Roman" w:hint="eastAsia"/>
          <w:b/>
          <w:bCs/>
          <w:i/>
          <w:iCs/>
        </w:rPr>
        <w:t>Preliminary assessment</w:t>
      </w:r>
    </w:p>
    <w:p w:rsidR="00090F44" w:rsidRPr="00090F44" w:rsidRDefault="00250781" w:rsidP="00090F44">
      <w:pPr>
        <w:pStyle w:val="a3"/>
        <w:spacing w:line="240" w:lineRule="auto"/>
        <w:ind w:leftChars="0"/>
        <w:rPr>
          <w:rFonts w:ascii="Times New Roman" w:hAnsi="Times New Roman" w:cs="Times New Roman" w:hint="eastAsia"/>
          <w:bCs/>
          <w:iCs/>
        </w:rPr>
      </w:pPr>
      <w:r>
        <w:rPr>
          <w:rFonts w:ascii="Times New Roman" w:hAnsi="Times New Roman" w:cs="Times New Roman" w:hint="eastAsia"/>
          <w:bCs/>
          <w:iCs/>
        </w:rPr>
        <w:t xml:space="preserve">The practitioner and </w:t>
      </w:r>
      <w:r>
        <w:rPr>
          <w:rFonts w:ascii="Times New Roman" w:hAnsi="Times New Roman" w:cs="Times New Roman"/>
          <w:bCs/>
          <w:iCs/>
        </w:rPr>
        <w:t>adolescent</w:t>
      </w:r>
      <w:r>
        <w:rPr>
          <w:rFonts w:ascii="Times New Roman" w:hAnsi="Times New Roman" w:cs="Times New Roman" w:hint="eastAsia"/>
          <w:bCs/>
          <w:iCs/>
        </w:rPr>
        <w:t xml:space="preserve"> or adult discuss the results of diagnostic assessment </w:t>
      </w:r>
      <w:r w:rsidRPr="00250781">
        <w:rPr>
          <w:rFonts w:ascii="Times New Roman" w:hAnsi="Times New Roman" w:cs="Times New Roman"/>
          <w:bCs/>
        </w:rPr>
        <w:t>(e.g. Career Thoughts Inventory)</w:t>
      </w:r>
      <w:r>
        <w:rPr>
          <w:rFonts w:ascii="Times New Roman" w:hAnsi="Times New Roman" w:cs="Times New Roman" w:hint="eastAsia"/>
          <w:bCs/>
        </w:rPr>
        <w:t xml:space="preserve"> </w:t>
      </w:r>
      <w:r>
        <w:rPr>
          <w:rFonts w:ascii="Times New Roman" w:hAnsi="Times New Roman" w:cs="Times New Roman" w:hint="eastAsia"/>
          <w:bCs/>
          <w:iCs/>
        </w:rPr>
        <w:t xml:space="preserve">to provide information about his or her career problem and readiness for career choice. </w:t>
      </w:r>
    </w:p>
    <w:p w:rsidR="00250781" w:rsidRPr="00250781" w:rsidRDefault="0081075D" w:rsidP="00250781">
      <w:pPr>
        <w:pStyle w:val="a3"/>
        <w:numPr>
          <w:ilvl w:val="0"/>
          <w:numId w:val="2"/>
        </w:numPr>
        <w:spacing w:line="240" w:lineRule="auto"/>
        <w:ind w:leftChars="0"/>
        <w:rPr>
          <w:rFonts w:ascii="Times New Roman" w:hAnsi="Times New Roman" w:cs="Times New Roman" w:hint="eastAsia"/>
          <w:b/>
          <w:bCs/>
          <w:i/>
          <w:iCs/>
        </w:rPr>
      </w:pPr>
      <w:r w:rsidRPr="00250781">
        <w:rPr>
          <w:rFonts w:ascii="Times New Roman" w:hAnsi="Times New Roman" w:cs="Times New Roman"/>
          <w:b/>
          <w:bCs/>
          <w:i/>
          <w:iCs/>
        </w:rPr>
        <w:t xml:space="preserve">Define </w:t>
      </w:r>
      <w:r w:rsidR="00250781">
        <w:rPr>
          <w:rFonts w:ascii="Times New Roman" w:hAnsi="Times New Roman" w:cs="Times New Roman" w:hint="eastAsia"/>
          <w:b/>
          <w:bCs/>
          <w:i/>
          <w:iCs/>
        </w:rPr>
        <w:t>p</w:t>
      </w:r>
      <w:r w:rsidRPr="00250781">
        <w:rPr>
          <w:rFonts w:ascii="Times New Roman" w:hAnsi="Times New Roman" w:cs="Times New Roman"/>
          <w:b/>
          <w:bCs/>
          <w:i/>
          <w:iCs/>
        </w:rPr>
        <w:t xml:space="preserve">roblem and </w:t>
      </w:r>
      <w:r w:rsidR="00250781">
        <w:rPr>
          <w:rFonts w:ascii="Times New Roman" w:hAnsi="Times New Roman" w:cs="Times New Roman" w:hint="eastAsia"/>
          <w:b/>
          <w:bCs/>
          <w:i/>
          <w:iCs/>
        </w:rPr>
        <w:t>a</w:t>
      </w:r>
      <w:r w:rsidRPr="00250781">
        <w:rPr>
          <w:rFonts w:ascii="Times New Roman" w:hAnsi="Times New Roman" w:cs="Times New Roman"/>
          <w:b/>
          <w:bCs/>
          <w:i/>
          <w:iCs/>
        </w:rPr>
        <w:t xml:space="preserve">nalyze </w:t>
      </w:r>
      <w:r w:rsidR="00250781">
        <w:rPr>
          <w:rFonts w:ascii="Times New Roman" w:hAnsi="Times New Roman" w:cs="Times New Roman" w:hint="eastAsia"/>
          <w:b/>
          <w:bCs/>
          <w:i/>
          <w:iCs/>
        </w:rPr>
        <w:t>c</w:t>
      </w:r>
      <w:r w:rsidRPr="00250781">
        <w:rPr>
          <w:rFonts w:ascii="Times New Roman" w:hAnsi="Times New Roman" w:cs="Times New Roman"/>
          <w:b/>
          <w:bCs/>
          <w:i/>
          <w:iCs/>
        </w:rPr>
        <w:t>auses</w:t>
      </w:r>
      <w:r w:rsidRPr="00250781">
        <w:rPr>
          <w:rFonts w:ascii="Times New Roman" w:hAnsi="Times New Roman" w:cs="Times New Roman"/>
          <w:b/>
          <w:bCs/>
        </w:rPr>
        <w:t xml:space="preserve"> </w:t>
      </w:r>
    </w:p>
    <w:p w:rsidR="00250781" w:rsidRPr="00250781" w:rsidRDefault="00250781" w:rsidP="00250781">
      <w:pPr>
        <w:pStyle w:val="a3"/>
        <w:spacing w:line="240" w:lineRule="auto"/>
        <w:ind w:leftChars="0"/>
        <w:rPr>
          <w:rFonts w:ascii="Times New Roman" w:hAnsi="Times New Roman" w:cs="Times New Roman" w:hint="eastAsia"/>
          <w:bCs/>
          <w:iCs/>
        </w:rPr>
      </w:pPr>
      <w:r>
        <w:rPr>
          <w:rFonts w:ascii="Times New Roman" w:hAnsi="Times New Roman" w:cs="Times New Roman" w:hint="eastAsia"/>
          <w:bCs/>
          <w:iCs/>
        </w:rPr>
        <w:t xml:space="preserve">The practitioner and </w:t>
      </w:r>
      <w:r>
        <w:rPr>
          <w:rFonts w:ascii="Times New Roman" w:hAnsi="Times New Roman" w:cs="Times New Roman"/>
          <w:bCs/>
          <w:iCs/>
        </w:rPr>
        <w:t>adolescent</w:t>
      </w:r>
      <w:r>
        <w:rPr>
          <w:rFonts w:ascii="Times New Roman" w:hAnsi="Times New Roman" w:cs="Times New Roman" w:hint="eastAsia"/>
          <w:bCs/>
          <w:iCs/>
        </w:rPr>
        <w:t xml:space="preserve"> or adult come to a preliminary understanding of the problem, defined in terms of a gap between where he or she is and where he or she wants to be. </w:t>
      </w:r>
      <w:r>
        <w:rPr>
          <w:rFonts w:ascii="Times New Roman" w:hAnsi="Times New Roman" w:cs="Times New Roman"/>
          <w:bCs/>
          <w:iCs/>
        </w:rPr>
        <w:t>Hypotheses</w:t>
      </w:r>
      <w:r>
        <w:rPr>
          <w:rFonts w:ascii="Times New Roman" w:hAnsi="Times New Roman" w:cs="Times New Roman" w:hint="eastAsia"/>
          <w:bCs/>
          <w:iCs/>
        </w:rPr>
        <w:t xml:space="preserve"> regarding the causes of the gap are discussed.  </w:t>
      </w:r>
    </w:p>
    <w:p w:rsidR="00250781" w:rsidRDefault="00250781" w:rsidP="00250781">
      <w:pPr>
        <w:pStyle w:val="a3"/>
        <w:numPr>
          <w:ilvl w:val="0"/>
          <w:numId w:val="2"/>
        </w:numPr>
        <w:spacing w:line="240" w:lineRule="auto"/>
        <w:ind w:leftChars="0"/>
        <w:rPr>
          <w:rFonts w:ascii="Times New Roman" w:hAnsi="Times New Roman" w:cs="Times New Roman" w:hint="eastAsia"/>
          <w:b/>
          <w:bCs/>
          <w:i/>
          <w:iCs/>
        </w:rPr>
      </w:pPr>
      <w:r w:rsidRPr="00B31191">
        <w:rPr>
          <w:rFonts w:ascii="Times New Roman" w:hAnsi="Times New Roman" w:cs="Times New Roman"/>
          <w:b/>
          <w:bCs/>
          <w:i/>
          <w:iCs/>
        </w:rPr>
        <w:t xml:space="preserve">Formulate </w:t>
      </w:r>
      <w:r>
        <w:rPr>
          <w:rFonts w:ascii="Times New Roman" w:hAnsi="Times New Roman" w:cs="Times New Roman" w:hint="eastAsia"/>
          <w:b/>
          <w:bCs/>
          <w:i/>
          <w:iCs/>
        </w:rPr>
        <w:t>g</w:t>
      </w:r>
      <w:r w:rsidRPr="00B31191">
        <w:rPr>
          <w:rFonts w:ascii="Times New Roman" w:hAnsi="Times New Roman" w:cs="Times New Roman"/>
          <w:b/>
          <w:bCs/>
          <w:i/>
          <w:iCs/>
        </w:rPr>
        <w:t>oals</w:t>
      </w:r>
    </w:p>
    <w:p w:rsidR="00250781" w:rsidRPr="00250781" w:rsidRDefault="00250781" w:rsidP="00250781">
      <w:pPr>
        <w:pStyle w:val="a3"/>
        <w:spacing w:line="240" w:lineRule="auto"/>
        <w:ind w:leftChars="0"/>
        <w:rPr>
          <w:rFonts w:ascii="Times New Roman" w:hAnsi="Times New Roman" w:cs="Times New Roman" w:hint="eastAsia"/>
          <w:bCs/>
          <w:iCs/>
        </w:rPr>
      </w:pPr>
      <w:r>
        <w:rPr>
          <w:rFonts w:ascii="Times New Roman" w:hAnsi="Times New Roman" w:cs="Times New Roman" w:hint="eastAsia"/>
          <w:bCs/>
          <w:iCs/>
        </w:rPr>
        <w:t xml:space="preserve">The practitioner and </w:t>
      </w:r>
      <w:r>
        <w:rPr>
          <w:rFonts w:ascii="Times New Roman" w:hAnsi="Times New Roman" w:cs="Times New Roman"/>
          <w:bCs/>
          <w:iCs/>
        </w:rPr>
        <w:t>adolescent</w:t>
      </w:r>
      <w:r>
        <w:rPr>
          <w:rFonts w:ascii="Times New Roman" w:hAnsi="Times New Roman" w:cs="Times New Roman" w:hint="eastAsia"/>
          <w:bCs/>
          <w:iCs/>
        </w:rPr>
        <w:t xml:space="preserve"> or adult collaborate in developing a set of goals to remove the gap.</w:t>
      </w:r>
    </w:p>
    <w:p w:rsidR="00250781" w:rsidRDefault="00250781" w:rsidP="00250781">
      <w:pPr>
        <w:pStyle w:val="a3"/>
        <w:numPr>
          <w:ilvl w:val="0"/>
          <w:numId w:val="2"/>
        </w:numPr>
        <w:spacing w:line="240" w:lineRule="auto"/>
        <w:ind w:leftChars="0"/>
        <w:rPr>
          <w:rFonts w:ascii="Times New Roman" w:hAnsi="Times New Roman" w:cs="Times New Roman" w:hint="eastAsia"/>
          <w:b/>
          <w:bCs/>
          <w:i/>
          <w:iCs/>
        </w:rPr>
      </w:pPr>
      <w:r w:rsidRPr="00B31191">
        <w:rPr>
          <w:rFonts w:ascii="Times New Roman" w:hAnsi="Times New Roman" w:cs="Times New Roman"/>
          <w:b/>
          <w:bCs/>
          <w:i/>
          <w:iCs/>
        </w:rPr>
        <w:t xml:space="preserve">Develop </w:t>
      </w:r>
      <w:r>
        <w:rPr>
          <w:rFonts w:ascii="Times New Roman" w:hAnsi="Times New Roman" w:cs="Times New Roman" w:hint="eastAsia"/>
          <w:b/>
          <w:bCs/>
          <w:i/>
          <w:iCs/>
        </w:rPr>
        <w:t>i</w:t>
      </w:r>
      <w:r w:rsidRPr="00B31191">
        <w:rPr>
          <w:rFonts w:ascii="Times New Roman" w:hAnsi="Times New Roman" w:cs="Times New Roman"/>
          <w:b/>
          <w:bCs/>
          <w:i/>
          <w:iCs/>
        </w:rPr>
        <w:t xml:space="preserve">ndividual </w:t>
      </w:r>
      <w:r>
        <w:rPr>
          <w:rFonts w:ascii="Times New Roman" w:hAnsi="Times New Roman" w:cs="Times New Roman" w:hint="eastAsia"/>
          <w:b/>
          <w:bCs/>
          <w:i/>
          <w:iCs/>
        </w:rPr>
        <w:t>l</w:t>
      </w:r>
      <w:r w:rsidRPr="00B31191">
        <w:rPr>
          <w:rFonts w:ascii="Times New Roman" w:hAnsi="Times New Roman" w:cs="Times New Roman"/>
          <w:b/>
          <w:bCs/>
          <w:i/>
          <w:iCs/>
        </w:rPr>
        <w:t xml:space="preserve">earning </w:t>
      </w:r>
      <w:r>
        <w:rPr>
          <w:rFonts w:ascii="Times New Roman" w:hAnsi="Times New Roman" w:cs="Times New Roman" w:hint="eastAsia"/>
          <w:b/>
          <w:bCs/>
          <w:i/>
          <w:iCs/>
        </w:rPr>
        <w:t>p</w:t>
      </w:r>
      <w:r w:rsidRPr="00B31191">
        <w:rPr>
          <w:rFonts w:ascii="Times New Roman" w:hAnsi="Times New Roman" w:cs="Times New Roman"/>
          <w:b/>
          <w:bCs/>
          <w:i/>
          <w:iCs/>
        </w:rPr>
        <w:t>lan</w:t>
      </w:r>
    </w:p>
    <w:p w:rsidR="008850DA" w:rsidRPr="008850DA" w:rsidRDefault="008850DA" w:rsidP="008850DA">
      <w:pPr>
        <w:pStyle w:val="a3"/>
        <w:spacing w:line="240" w:lineRule="auto"/>
        <w:ind w:leftChars="0"/>
        <w:rPr>
          <w:rFonts w:ascii="Times New Roman" w:hAnsi="Times New Roman" w:cs="Times New Roman" w:hint="eastAsia"/>
          <w:bCs/>
          <w:iCs/>
        </w:rPr>
      </w:pPr>
      <w:r>
        <w:rPr>
          <w:rFonts w:ascii="Times New Roman" w:hAnsi="Times New Roman" w:cs="Times New Roman" w:hint="eastAsia"/>
          <w:bCs/>
          <w:iCs/>
        </w:rPr>
        <w:t xml:space="preserve">The practitioner assists the adolescent or adult in developing an individual learning plan </w:t>
      </w:r>
      <w:r w:rsidRPr="008850DA">
        <w:rPr>
          <w:rFonts w:ascii="Times New Roman" w:hAnsi="Times New Roman" w:cs="Times New Roman"/>
          <w:bCs/>
        </w:rPr>
        <w:t>(ILP)</w:t>
      </w:r>
      <w:r>
        <w:rPr>
          <w:rFonts w:ascii="Times New Roman" w:hAnsi="Times New Roman" w:cs="Times New Roman" w:hint="eastAsia"/>
          <w:bCs/>
        </w:rPr>
        <w:t xml:space="preserve"> that will identify the resources and services necessary for attaining the goals indicated on the ILP. Career resources can include assessments or information while career services can include workshops or long-term group counseling. </w:t>
      </w:r>
      <w:r w:rsidRPr="008850DA">
        <w:rPr>
          <w:rFonts w:ascii="Times New Roman" w:hAnsi="Times New Roman" w:cs="Times New Roman"/>
          <w:bCs/>
          <w:i/>
          <w:iCs/>
        </w:rPr>
        <w:t xml:space="preserve"> </w:t>
      </w:r>
      <w:r>
        <w:rPr>
          <w:rFonts w:ascii="Times New Roman" w:hAnsi="Times New Roman" w:cs="Times New Roman" w:hint="eastAsia"/>
          <w:bCs/>
          <w:iCs/>
        </w:rPr>
        <w:t xml:space="preserve"> </w:t>
      </w:r>
    </w:p>
    <w:p w:rsidR="008850DA" w:rsidRDefault="008850DA" w:rsidP="00250781">
      <w:pPr>
        <w:pStyle w:val="a3"/>
        <w:numPr>
          <w:ilvl w:val="0"/>
          <w:numId w:val="2"/>
        </w:numPr>
        <w:spacing w:line="240" w:lineRule="auto"/>
        <w:ind w:leftChars="0"/>
        <w:rPr>
          <w:rFonts w:ascii="Times New Roman" w:hAnsi="Times New Roman" w:cs="Times New Roman" w:hint="eastAsia"/>
          <w:b/>
          <w:bCs/>
          <w:i/>
          <w:iCs/>
        </w:rPr>
      </w:pPr>
      <w:r>
        <w:rPr>
          <w:rFonts w:ascii="Times New Roman" w:hAnsi="Times New Roman" w:cs="Times New Roman" w:hint="eastAsia"/>
          <w:b/>
          <w:bCs/>
          <w:i/>
          <w:iCs/>
        </w:rPr>
        <w:t>Complete the individual learning plan</w:t>
      </w:r>
    </w:p>
    <w:p w:rsidR="008850DA" w:rsidRPr="008850DA" w:rsidRDefault="008850DA" w:rsidP="008850DA">
      <w:pPr>
        <w:pStyle w:val="a3"/>
        <w:spacing w:line="240" w:lineRule="auto"/>
        <w:ind w:leftChars="0"/>
        <w:rPr>
          <w:rFonts w:ascii="Times New Roman" w:hAnsi="Times New Roman" w:cs="Times New Roman" w:hint="eastAsia"/>
          <w:bCs/>
          <w:iCs/>
        </w:rPr>
      </w:pPr>
      <w:r>
        <w:rPr>
          <w:rFonts w:ascii="Times New Roman" w:hAnsi="Times New Roman" w:cs="Times New Roman" w:hint="eastAsia"/>
          <w:bCs/>
          <w:iCs/>
        </w:rPr>
        <w:t xml:space="preserve">The </w:t>
      </w:r>
      <w:r>
        <w:rPr>
          <w:rFonts w:ascii="Times New Roman" w:hAnsi="Times New Roman" w:cs="Times New Roman"/>
          <w:bCs/>
          <w:iCs/>
        </w:rPr>
        <w:t>adolescent</w:t>
      </w:r>
      <w:r>
        <w:rPr>
          <w:rFonts w:ascii="Times New Roman" w:hAnsi="Times New Roman" w:cs="Times New Roman" w:hint="eastAsia"/>
          <w:bCs/>
          <w:iCs/>
        </w:rPr>
        <w:t xml:space="preserve"> or adult completes the ILP with the practitioner(s) providing encouragement, clarification, modeling, and reinforcement.</w:t>
      </w:r>
    </w:p>
    <w:p w:rsidR="008850DA" w:rsidRPr="00250781" w:rsidRDefault="008850DA" w:rsidP="00250781">
      <w:pPr>
        <w:pStyle w:val="a3"/>
        <w:numPr>
          <w:ilvl w:val="0"/>
          <w:numId w:val="2"/>
        </w:numPr>
        <w:spacing w:line="240" w:lineRule="auto"/>
        <w:ind w:leftChars="0"/>
        <w:rPr>
          <w:rFonts w:ascii="Times New Roman" w:hAnsi="Times New Roman" w:cs="Times New Roman" w:hint="eastAsia"/>
          <w:b/>
          <w:bCs/>
          <w:i/>
          <w:iCs/>
        </w:rPr>
      </w:pPr>
      <w:r w:rsidRPr="00B31191">
        <w:rPr>
          <w:rFonts w:ascii="Times New Roman" w:hAnsi="Times New Roman" w:cs="Times New Roman"/>
          <w:b/>
          <w:bCs/>
          <w:i/>
          <w:iCs/>
        </w:rPr>
        <w:t xml:space="preserve">Summarize </w:t>
      </w:r>
      <w:r>
        <w:rPr>
          <w:rFonts w:ascii="Times New Roman" w:hAnsi="Times New Roman" w:cs="Times New Roman" w:hint="eastAsia"/>
          <w:b/>
          <w:bCs/>
          <w:i/>
          <w:iCs/>
        </w:rPr>
        <w:t>r</w:t>
      </w:r>
      <w:r w:rsidRPr="00B31191">
        <w:rPr>
          <w:rFonts w:ascii="Times New Roman" w:hAnsi="Times New Roman" w:cs="Times New Roman"/>
          <w:b/>
          <w:bCs/>
          <w:i/>
          <w:iCs/>
        </w:rPr>
        <w:t xml:space="preserve">eview and </w:t>
      </w:r>
      <w:r>
        <w:rPr>
          <w:rFonts w:ascii="Times New Roman" w:hAnsi="Times New Roman" w:cs="Times New Roman" w:hint="eastAsia"/>
          <w:b/>
          <w:bCs/>
          <w:i/>
          <w:iCs/>
        </w:rPr>
        <w:t>g</w:t>
      </w:r>
      <w:r w:rsidRPr="00B31191">
        <w:rPr>
          <w:rFonts w:ascii="Times New Roman" w:hAnsi="Times New Roman" w:cs="Times New Roman"/>
          <w:b/>
          <w:bCs/>
          <w:i/>
          <w:iCs/>
        </w:rPr>
        <w:t>eneralization</w:t>
      </w:r>
    </w:p>
    <w:p w:rsidR="004F3B3C" w:rsidRPr="0081075D" w:rsidRDefault="008850DA" w:rsidP="0081075D">
      <w:pPr>
        <w:pStyle w:val="a3"/>
        <w:spacing w:line="240" w:lineRule="auto"/>
        <w:ind w:leftChars="0"/>
        <w:rPr>
          <w:rFonts w:ascii="Times New Roman" w:hAnsi="Times New Roman" w:cs="Times New Roman"/>
          <w:bCs/>
          <w:iCs/>
        </w:rPr>
      </w:pPr>
      <w:r w:rsidRPr="0081075D">
        <w:rPr>
          <w:rFonts w:ascii="Times New Roman" w:hAnsi="Times New Roman" w:cs="Times New Roman"/>
          <w:bCs/>
          <w:iCs/>
        </w:rPr>
        <w:t>W</w:t>
      </w:r>
      <w:r w:rsidRPr="0081075D">
        <w:rPr>
          <w:rFonts w:ascii="Times New Roman" w:hAnsi="Times New Roman" w:cs="Times New Roman" w:hint="eastAsia"/>
          <w:bCs/>
          <w:iCs/>
        </w:rPr>
        <w:t xml:space="preserve">hen the ILP is completed, the </w:t>
      </w:r>
      <w:r>
        <w:rPr>
          <w:rFonts w:ascii="Times New Roman" w:hAnsi="Times New Roman" w:cs="Times New Roman"/>
          <w:bCs/>
          <w:iCs/>
        </w:rPr>
        <w:t>adolescent</w:t>
      </w:r>
      <w:r>
        <w:rPr>
          <w:rFonts w:ascii="Times New Roman" w:hAnsi="Times New Roman" w:cs="Times New Roman" w:hint="eastAsia"/>
          <w:bCs/>
          <w:iCs/>
        </w:rPr>
        <w:t xml:space="preserve"> or adult discusses his </w:t>
      </w:r>
      <w:proofErr w:type="spellStart"/>
      <w:r>
        <w:rPr>
          <w:rFonts w:ascii="Times New Roman" w:hAnsi="Times New Roman" w:cs="Times New Roman" w:hint="eastAsia"/>
          <w:bCs/>
          <w:iCs/>
        </w:rPr>
        <w:t>ir</w:t>
      </w:r>
      <w:proofErr w:type="spellEnd"/>
      <w:r>
        <w:rPr>
          <w:rFonts w:ascii="Times New Roman" w:hAnsi="Times New Roman" w:cs="Times New Roman" w:hint="eastAsia"/>
          <w:bCs/>
          <w:iCs/>
        </w:rPr>
        <w:t xml:space="preserve"> her progress toward reaching the goals established in Step 4. Plans for the </w:t>
      </w:r>
      <w:r>
        <w:rPr>
          <w:rFonts w:ascii="Times New Roman" w:hAnsi="Times New Roman" w:cs="Times New Roman"/>
          <w:bCs/>
          <w:iCs/>
        </w:rPr>
        <w:t>continued</w:t>
      </w:r>
      <w:r>
        <w:rPr>
          <w:rFonts w:ascii="Times New Roman" w:hAnsi="Times New Roman" w:cs="Times New Roman" w:hint="eastAsia"/>
          <w:bCs/>
          <w:iCs/>
        </w:rPr>
        <w:t xml:space="preserve"> use of career servic</w:t>
      </w:r>
      <w:r w:rsidR="0081075D">
        <w:rPr>
          <w:rFonts w:ascii="Times New Roman" w:hAnsi="Times New Roman" w:cs="Times New Roman" w:hint="eastAsia"/>
          <w:bCs/>
          <w:iCs/>
        </w:rPr>
        <w:t>es are established. Application</w:t>
      </w:r>
      <w:r>
        <w:rPr>
          <w:rFonts w:ascii="Times New Roman" w:hAnsi="Times New Roman" w:cs="Times New Roman" w:hint="eastAsia"/>
          <w:bCs/>
          <w:iCs/>
        </w:rPr>
        <w:t xml:space="preserve"> of the career problem-solving approach to solving future pro</w:t>
      </w:r>
      <w:r w:rsidR="0081075D">
        <w:rPr>
          <w:rFonts w:ascii="Times New Roman" w:hAnsi="Times New Roman" w:cs="Times New Roman" w:hint="eastAsia"/>
          <w:bCs/>
          <w:iCs/>
        </w:rPr>
        <w:t>blem is discussed.</w:t>
      </w:r>
    </w:p>
    <w:sectPr w:rsidR="004F3B3C" w:rsidRPr="0081075D" w:rsidSect="00B31191">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465F8"/>
    <w:multiLevelType w:val="hybridMultilevel"/>
    <w:tmpl w:val="404E83D2"/>
    <w:lvl w:ilvl="0" w:tplc="77E8712C">
      <w:start w:val="1"/>
      <w:numFmt w:val="bullet"/>
      <w:lvlText w:val="•"/>
      <w:lvlJc w:val="left"/>
      <w:pPr>
        <w:tabs>
          <w:tab w:val="num" w:pos="720"/>
        </w:tabs>
        <w:ind w:left="720" w:hanging="360"/>
      </w:pPr>
      <w:rPr>
        <w:rFonts w:ascii="新細明體" w:hAnsi="新細明體" w:hint="default"/>
      </w:rPr>
    </w:lvl>
    <w:lvl w:ilvl="1" w:tplc="399C6444" w:tentative="1">
      <w:start w:val="1"/>
      <w:numFmt w:val="bullet"/>
      <w:lvlText w:val="•"/>
      <w:lvlJc w:val="left"/>
      <w:pPr>
        <w:tabs>
          <w:tab w:val="num" w:pos="1440"/>
        </w:tabs>
        <w:ind w:left="1440" w:hanging="360"/>
      </w:pPr>
      <w:rPr>
        <w:rFonts w:ascii="新細明體" w:hAnsi="新細明體" w:hint="default"/>
      </w:rPr>
    </w:lvl>
    <w:lvl w:ilvl="2" w:tplc="1A467986" w:tentative="1">
      <w:start w:val="1"/>
      <w:numFmt w:val="bullet"/>
      <w:lvlText w:val="•"/>
      <w:lvlJc w:val="left"/>
      <w:pPr>
        <w:tabs>
          <w:tab w:val="num" w:pos="2160"/>
        </w:tabs>
        <w:ind w:left="2160" w:hanging="360"/>
      </w:pPr>
      <w:rPr>
        <w:rFonts w:ascii="新細明體" w:hAnsi="新細明體" w:hint="default"/>
      </w:rPr>
    </w:lvl>
    <w:lvl w:ilvl="3" w:tplc="7DF6E8E4" w:tentative="1">
      <w:start w:val="1"/>
      <w:numFmt w:val="bullet"/>
      <w:lvlText w:val="•"/>
      <w:lvlJc w:val="left"/>
      <w:pPr>
        <w:tabs>
          <w:tab w:val="num" w:pos="2880"/>
        </w:tabs>
        <w:ind w:left="2880" w:hanging="360"/>
      </w:pPr>
      <w:rPr>
        <w:rFonts w:ascii="新細明體" w:hAnsi="新細明體" w:hint="default"/>
      </w:rPr>
    </w:lvl>
    <w:lvl w:ilvl="4" w:tplc="1A3E31FA" w:tentative="1">
      <w:start w:val="1"/>
      <w:numFmt w:val="bullet"/>
      <w:lvlText w:val="•"/>
      <w:lvlJc w:val="left"/>
      <w:pPr>
        <w:tabs>
          <w:tab w:val="num" w:pos="3600"/>
        </w:tabs>
        <w:ind w:left="3600" w:hanging="360"/>
      </w:pPr>
      <w:rPr>
        <w:rFonts w:ascii="新細明體" w:hAnsi="新細明體" w:hint="default"/>
      </w:rPr>
    </w:lvl>
    <w:lvl w:ilvl="5" w:tplc="A818350A" w:tentative="1">
      <w:start w:val="1"/>
      <w:numFmt w:val="bullet"/>
      <w:lvlText w:val="•"/>
      <w:lvlJc w:val="left"/>
      <w:pPr>
        <w:tabs>
          <w:tab w:val="num" w:pos="4320"/>
        </w:tabs>
        <w:ind w:left="4320" w:hanging="360"/>
      </w:pPr>
      <w:rPr>
        <w:rFonts w:ascii="新細明體" w:hAnsi="新細明體" w:hint="default"/>
      </w:rPr>
    </w:lvl>
    <w:lvl w:ilvl="6" w:tplc="08D88C0E" w:tentative="1">
      <w:start w:val="1"/>
      <w:numFmt w:val="bullet"/>
      <w:lvlText w:val="•"/>
      <w:lvlJc w:val="left"/>
      <w:pPr>
        <w:tabs>
          <w:tab w:val="num" w:pos="5040"/>
        </w:tabs>
        <w:ind w:left="5040" w:hanging="360"/>
      </w:pPr>
      <w:rPr>
        <w:rFonts w:ascii="新細明體" w:hAnsi="新細明體" w:hint="default"/>
      </w:rPr>
    </w:lvl>
    <w:lvl w:ilvl="7" w:tplc="A0BCE5CE" w:tentative="1">
      <w:start w:val="1"/>
      <w:numFmt w:val="bullet"/>
      <w:lvlText w:val="•"/>
      <w:lvlJc w:val="left"/>
      <w:pPr>
        <w:tabs>
          <w:tab w:val="num" w:pos="5760"/>
        </w:tabs>
        <w:ind w:left="5760" w:hanging="360"/>
      </w:pPr>
      <w:rPr>
        <w:rFonts w:ascii="新細明體" w:hAnsi="新細明體" w:hint="default"/>
      </w:rPr>
    </w:lvl>
    <w:lvl w:ilvl="8" w:tplc="8CFAF82E" w:tentative="1">
      <w:start w:val="1"/>
      <w:numFmt w:val="bullet"/>
      <w:lvlText w:val="•"/>
      <w:lvlJc w:val="left"/>
      <w:pPr>
        <w:tabs>
          <w:tab w:val="num" w:pos="6480"/>
        </w:tabs>
        <w:ind w:left="6480" w:hanging="360"/>
      </w:pPr>
      <w:rPr>
        <w:rFonts w:ascii="新細明體" w:hAnsi="新細明體" w:hint="default"/>
      </w:rPr>
    </w:lvl>
  </w:abstractNum>
  <w:abstractNum w:abstractNumId="1">
    <w:nsid w:val="58475287"/>
    <w:multiLevelType w:val="hybridMultilevel"/>
    <w:tmpl w:val="9776237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1191"/>
    <w:rsid w:val="00090F44"/>
    <w:rsid w:val="000A12D4"/>
    <w:rsid w:val="000D66C8"/>
    <w:rsid w:val="0012328D"/>
    <w:rsid w:val="00226381"/>
    <w:rsid w:val="00250781"/>
    <w:rsid w:val="002A0B27"/>
    <w:rsid w:val="002E525E"/>
    <w:rsid w:val="003E4726"/>
    <w:rsid w:val="004F3B3C"/>
    <w:rsid w:val="0081075D"/>
    <w:rsid w:val="008850DA"/>
    <w:rsid w:val="009B1630"/>
    <w:rsid w:val="00B31191"/>
    <w:rsid w:val="00B3401C"/>
    <w:rsid w:val="00C1345E"/>
    <w:rsid w:val="00C730F4"/>
    <w:rsid w:val="00D73720"/>
    <w:rsid w:val="00DB5B9E"/>
    <w:rsid w:val="00ED17BA"/>
    <w:rsid w:val="00ED1AF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3C"/>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44"/>
    <w:pPr>
      <w:ind w:leftChars="200" w:left="480"/>
    </w:pPr>
  </w:style>
</w:styles>
</file>

<file path=word/webSettings.xml><?xml version="1.0" encoding="utf-8"?>
<w:webSettings xmlns:r="http://schemas.openxmlformats.org/officeDocument/2006/relationships" xmlns:w="http://schemas.openxmlformats.org/wordprocessingml/2006/main">
  <w:divs>
    <w:div w:id="842354098">
      <w:bodyDiv w:val="1"/>
      <w:marLeft w:val="0"/>
      <w:marRight w:val="0"/>
      <w:marTop w:val="0"/>
      <w:marBottom w:val="0"/>
      <w:divBdr>
        <w:top w:val="none" w:sz="0" w:space="0" w:color="auto"/>
        <w:left w:val="none" w:sz="0" w:space="0" w:color="auto"/>
        <w:bottom w:val="none" w:sz="0" w:space="0" w:color="auto"/>
        <w:right w:val="none" w:sz="0" w:space="0" w:color="auto"/>
      </w:divBdr>
      <w:divsChild>
        <w:div w:id="1237205228">
          <w:marLeft w:val="547"/>
          <w:marRight w:val="0"/>
          <w:marTop w:val="86"/>
          <w:marBottom w:val="0"/>
          <w:divBdr>
            <w:top w:val="none" w:sz="0" w:space="0" w:color="auto"/>
            <w:left w:val="none" w:sz="0" w:space="0" w:color="auto"/>
            <w:bottom w:val="none" w:sz="0" w:space="0" w:color="auto"/>
            <w:right w:val="none" w:sz="0" w:space="0" w:color="auto"/>
          </w:divBdr>
        </w:div>
        <w:div w:id="1261330830">
          <w:marLeft w:val="547"/>
          <w:marRight w:val="0"/>
          <w:marTop w:val="86"/>
          <w:marBottom w:val="0"/>
          <w:divBdr>
            <w:top w:val="none" w:sz="0" w:space="0" w:color="auto"/>
            <w:left w:val="none" w:sz="0" w:space="0" w:color="auto"/>
            <w:bottom w:val="none" w:sz="0" w:space="0" w:color="auto"/>
            <w:right w:val="none" w:sz="0" w:space="0" w:color="auto"/>
          </w:divBdr>
        </w:div>
        <w:div w:id="505367633">
          <w:marLeft w:val="547"/>
          <w:marRight w:val="0"/>
          <w:marTop w:val="86"/>
          <w:marBottom w:val="0"/>
          <w:divBdr>
            <w:top w:val="none" w:sz="0" w:space="0" w:color="auto"/>
            <w:left w:val="none" w:sz="0" w:space="0" w:color="auto"/>
            <w:bottom w:val="none" w:sz="0" w:space="0" w:color="auto"/>
            <w:right w:val="none" w:sz="0" w:space="0" w:color="auto"/>
          </w:divBdr>
        </w:div>
        <w:div w:id="1494907535">
          <w:marLeft w:val="547"/>
          <w:marRight w:val="0"/>
          <w:marTop w:val="86"/>
          <w:marBottom w:val="0"/>
          <w:divBdr>
            <w:top w:val="none" w:sz="0" w:space="0" w:color="auto"/>
            <w:left w:val="none" w:sz="0" w:space="0" w:color="auto"/>
            <w:bottom w:val="none" w:sz="0" w:space="0" w:color="auto"/>
            <w:right w:val="none" w:sz="0" w:space="0" w:color="auto"/>
          </w:divBdr>
        </w:div>
        <w:div w:id="1926111047">
          <w:marLeft w:val="547"/>
          <w:marRight w:val="0"/>
          <w:marTop w:val="86"/>
          <w:marBottom w:val="0"/>
          <w:divBdr>
            <w:top w:val="none" w:sz="0" w:space="0" w:color="auto"/>
            <w:left w:val="none" w:sz="0" w:space="0" w:color="auto"/>
            <w:bottom w:val="none" w:sz="0" w:space="0" w:color="auto"/>
            <w:right w:val="none" w:sz="0" w:space="0" w:color="auto"/>
          </w:divBdr>
        </w:div>
        <w:div w:id="1921210204">
          <w:marLeft w:val="547"/>
          <w:marRight w:val="0"/>
          <w:marTop w:val="86"/>
          <w:marBottom w:val="0"/>
          <w:divBdr>
            <w:top w:val="none" w:sz="0" w:space="0" w:color="auto"/>
            <w:left w:val="none" w:sz="0" w:space="0" w:color="auto"/>
            <w:bottom w:val="none" w:sz="0" w:space="0" w:color="auto"/>
            <w:right w:val="none" w:sz="0" w:space="0" w:color="auto"/>
          </w:divBdr>
        </w:div>
        <w:div w:id="282420126">
          <w:marLeft w:val="547"/>
          <w:marRight w:val="0"/>
          <w:marTop w:val="86"/>
          <w:marBottom w:val="0"/>
          <w:divBdr>
            <w:top w:val="none" w:sz="0" w:space="0" w:color="auto"/>
            <w:left w:val="none" w:sz="0" w:space="0" w:color="auto"/>
            <w:bottom w:val="none" w:sz="0" w:space="0" w:color="auto"/>
            <w:right w:val="none" w:sz="0" w:space="0" w:color="auto"/>
          </w:divBdr>
        </w:div>
        <w:div w:id="151260079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325</Words>
  <Characters>1857</Characters>
  <Application>Microsoft Office Word</Application>
  <DocSecurity>0</DocSecurity>
  <Lines>15</Lines>
  <Paragraphs>4</Paragraphs>
  <ScaleCrop>false</ScaleCrop>
  <Company>Toshiba</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sonjahou</dc:creator>
  <cp:lastModifiedBy>sonjahou</cp:lastModifiedBy>
  <cp:revision>1</cp:revision>
  <dcterms:created xsi:type="dcterms:W3CDTF">2015-12-15T01:45:00Z</dcterms:created>
  <dcterms:modified xsi:type="dcterms:W3CDTF">2015-12-15T03:01:00Z</dcterms:modified>
</cp:coreProperties>
</file>